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62C2F2" w14:textId="2F26B92A" w:rsidR="00E90E49" w:rsidRPr="001655BE" w:rsidRDefault="00E90E49" w:rsidP="00E35559">
      <w:pPr>
        <w:pStyle w:val="3GPPHeader"/>
        <w:spacing w:after="60"/>
        <w:rPr>
          <w:sz w:val="32"/>
          <w:szCs w:val="32"/>
        </w:rPr>
      </w:pPr>
      <w:r w:rsidRPr="00B873EF">
        <w:t xml:space="preserve">3GPP TSG-RAN </w:t>
      </w:r>
      <w:r w:rsidR="000A3377" w:rsidRPr="00B873EF">
        <w:t xml:space="preserve">Meeting </w:t>
      </w:r>
      <w:r w:rsidRPr="00B873EF">
        <w:t>#</w:t>
      </w:r>
      <w:r w:rsidR="000A3377" w:rsidRPr="00B873EF">
        <w:t>8</w:t>
      </w:r>
      <w:r w:rsidR="00EC4447" w:rsidRPr="00B873EF">
        <w:t>6</w:t>
      </w:r>
      <w:r w:rsidRPr="00B873EF">
        <w:tab/>
      </w:r>
      <w:proofErr w:type="spellStart"/>
      <w:r w:rsidRPr="00B873EF">
        <w:rPr>
          <w:sz w:val="32"/>
          <w:szCs w:val="32"/>
        </w:rPr>
        <w:t>Tdoc</w:t>
      </w:r>
      <w:proofErr w:type="spellEnd"/>
      <w:r w:rsidRPr="00B873EF">
        <w:rPr>
          <w:sz w:val="32"/>
          <w:szCs w:val="32"/>
        </w:rPr>
        <w:t xml:space="preserve"> </w:t>
      </w:r>
      <w:r w:rsidR="00091557" w:rsidRPr="00B873EF">
        <w:rPr>
          <w:sz w:val="32"/>
          <w:szCs w:val="32"/>
        </w:rPr>
        <w:t>R</w:t>
      </w:r>
      <w:r w:rsidR="000A3377" w:rsidRPr="00B873EF">
        <w:rPr>
          <w:sz w:val="32"/>
          <w:szCs w:val="32"/>
        </w:rPr>
        <w:t>P</w:t>
      </w:r>
      <w:r w:rsidR="00091557" w:rsidRPr="00B873EF">
        <w:rPr>
          <w:sz w:val="32"/>
          <w:szCs w:val="32"/>
        </w:rPr>
        <w:t>-</w:t>
      </w:r>
      <w:r w:rsidR="005F3025" w:rsidRPr="00B873EF">
        <w:rPr>
          <w:sz w:val="32"/>
          <w:szCs w:val="32"/>
        </w:rPr>
        <w:t>1</w:t>
      </w:r>
      <w:r w:rsidR="00126758" w:rsidRPr="00B873EF">
        <w:rPr>
          <w:sz w:val="32"/>
          <w:szCs w:val="32"/>
        </w:rPr>
        <w:t>9</w:t>
      </w:r>
      <w:r w:rsidR="000A3377" w:rsidRPr="00B873EF">
        <w:rPr>
          <w:sz w:val="32"/>
          <w:szCs w:val="32"/>
        </w:rPr>
        <w:t>28</w:t>
      </w:r>
      <w:r w:rsidR="005F4A92" w:rsidRPr="00B873EF">
        <w:rPr>
          <w:sz w:val="32"/>
          <w:szCs w:val="32"/>
        </w:rPr>
        <w:t>00</w:t>
      </w:r>
    </w:p>
    <w:p w14:paraId="70DD7582" w14:textId="1687AB55" w:rsidR="00E90E49" w:rsidRPr="00B873EF" w:rsidRDefault="000A3377" w:rsidP="00311702">
      <w:pPr>
        <w:pStyle w:val="3GPPHeader"/>
      </w:pPr>
      <w:proofErr w:type="spellStart"/>
      <w:r w:rsidRPr="00B873EF">
        <w:t>Sitges</w:t>
      </w:r>
      <w:proofErr w:type="spellEnd"/>
      <w:r w:rsidRPr="00B873EF">
        <w:t xml:space="preserve">, Spain, 9-13 December </w:t>
      </w:r>
      <w:r w:rsidR="00126758" w:rsidRPr="00B873EF">
        <w:t>2019</w:t>
      </w:r>
    </w:p>
    <w:p w14:paraId="7AF1F3E2" w14:textId="77777777" w:rsidR="00E90E49" w:rsidRPr="00B873EF" w:rsidRDefault="00E90E49" w:rsidP="00357380">
      <w:pPr>
        <w:pStyle w:val="3GPPHeader"/>
      </w:pPr>
    </w:p>
    <w:p w14:paraId="2F262874" w14:textId="68DC5CCA" w:rsidR="00E90E49" w:rsidRPr="00B873EF" w:rsidRDefault="00E90E49" w:rsidP="00311702">
      <w:pPr>
        <w:pStyle w:val="3GPPHeader"/>
        <w:rPr>
          <w:sz w:val="22"/>
        </w:rPr>
      </w:pPr>
      <w:r w:rsidRPr="00B873EF">
        <w:rPr>
          <w:sz w:val="22"/>
        </w:rPr>
        <w:t>Agenda Item:</w:t>
      </w:r>
      <w:r w:rsidRPr="00B873EF">
        <w:rPr>
          <w:sz w:val="22"/>
        </w:rPr>
        <w:tab/>
      </w:r>
      <w:r w:rsidR="005F4A92" w:rsidRPr="00B873EF">
        <w:rPr>
          <w:sz w:val="22"/>
        </w:rPr>
        <w:t>9</w:t>
      </w:r>
      <w:r w:rsidR="00311702" w:rsidRPr="00B873EF">
        <w:rPr>
          <w:sz w:val="22"/>
        </w:rPr>
        <w:t>.</w:t>
      </w:r>
      <w:r w:rsidR="005F4A92" w:rsidRPr="00B873EF">
        <w:rPr>
          <w:sz w:val="22"/>
        </w:rPr>
        <w:t>1</w:t>
      </w:r>
      <w:r w:rsidR="00311702" w:rsidRPr="00B873EF">
        <w:rPr>
          <w:sz w:val="22"/>
        </w:rPr>
        <w:t>.</w:t>
      </w:r>
      <w:r w:rsidR="005F4A92" w:rsidRPr="00B873EF">
        <w:rPr>
          <w:sz w:val="22"/>
        </w:rPr>
        <w:t>1</w:t>
      </w:r>
    </w:p>
    <w:p w14:paraId="65EAADA6" w14:textId="77777777" w:rsidR="00E90E49" w:rsidRPr="00B873EF" w:rsidRDefault="003D3C45" w:rsidP="00F64C2B">
      <w:pPr>
        <w:pStyle w:val="3GPPHeader"/>
        <w:rPr>
          <w:sz w:val="22"/>
        </w:rPr>
      </w:pPr>
      <w:r w:rsidRPr="00B873EF">
        <w:rPr>
          <w:sz w:val="22"/>
        </w:rPr>
        <w:t>Source:</w:t>
      </w:r>
      <w:r w:rsidR="00E90E49" w:rsidRPr="00B873EF">
        <w:rPr>
          <w:sz w:val="22"/>
        </w:rPr>
        <w:tab/>
      </w:r>
      <w:r w:rsidR="00F64C2B" w:rsidRPr="00B873EF">
        <w:rPr>
          <w:sz w:val="22"/>
        </w:rPr>
        <w:t>Ericsson</w:t>
      </w:r>
    </w:p>
    <w:p w14:paraId="7714AC64" w14:textId="13672FAF" w:rsidR="00E90E49" w:rsidRPr="00B873EF" w:rsidRDefault="003D3C45" w:rsidP="00311702">
      <w:pPr>
        <w:pStyle w:val="3GPPHeader"/>
        <w:rPr>
          <w:sz w:val="22"/>
        </w:rPr>
      </w:pPr>
      <w:r w:rsidRPr="00B873EF">
        <w:rPr>
          <w:sz w:val="22"/>
        </w:rPr>
        <w:t>Title:</w:t>
      </w:r>
      <w:r w:rsidR="00E90E49" w:rsidRPr="00B873EF">
        <w:rPr>
          <w:sz w:val="22"/>
        </w:rPr>
        <w:tab/>
      </w:r>
      <w:r w:rsidR="005F4A92" w:rsidRPr="00B873EF">
        <w:rPr>
          <w:sz w:val="22"/>
        </w:rPr>
        <w:t xml:space="preserve">Views for the WID on enhanced </w:t>
      </w:r>
      <w:proofErr w:type="spellStart"/>
      <w:r w:rsidR="005F4A92" w:rsidRPr="00B873EF">
        <w:rPr>
          <w:sz w:val="22"/>
        </w:rPr>
        <w:t>IIoT</w:t>
      </w:r>
      <w:proofErr w:type="spellEnd"/>
      <w:r w:rsidR="005F4A92" w:rsidRPr="00B873EF">
        <w:rPr>
          <w:sz w:val="22"/>
        </w:rPr>
        <w:t xml:space="preserve"> and URLLC support</w:t>
      </w:r>
    </w:p>
    <w:p w14:paraId="6F267887" w14:textId="77777777" w:rsidR="00E90E49" w:rsidRPr="00B873EF" w:rsidRDefault="00E90E49" w:rsidP="00D546FF">
      <w:pPr>
        <w:pStyle w:val="3GPPHeader"/>
        <w:rPr>
          <w:sz w:val="22"/>
        </w:rPr>
      </w:pPr>
      <w:r w:rsidRPr="00B873EF">
        <w:rPr>
          <w:sz w:val="22"/>
        </w:rPr>
        <w:t>Document for:</w:t>
      </w:r>
      <w:r w:rsidRPr="00B873EF">
        <w:rPr>
          <w:sz w:val="22"/>
        </w:rPr>
        <w:tab/>
        <w:t>Discussion, Decision</w:t>
      </w:r>
    </w:p>
    <w:p w14:paraId="31EACB27" w14:textId="77777777" w:rsidR="00E90E49" w:rsidRPr="00B873EF" w:rsidRDefault="00E90E49" w:rsidP="00E90E49"/>
    <w:p w14:paraId="1780779A" w14:textId="77777777" w:rsidR="00E90E49" w:rsidRPr="00B873EF" w:rsidRDefault="00230D18" w:rsidP="00CE0424">
      <w:pPr>
        <w:pStyle w:val="Heading1"/>
      </w:pPr>
      <w:r w:rsidRPr="00B873EF">
        <w:t>1</w:t>
      </w:r>
      <w:r w:rsidRPr="00B873EF">
        <w:tab/>
      </w:r>
      <w:r w:rsidR="00E90E49" w:rsidRPr="00B873EF">
        <w:t>Introduction</w:t>
      </w:r>
    </w:p>
    <w:p w14:paraId="36792005" w14:textId="2A90C6A8" w:rsidR="00477768" w:rsidRPr="00B873EF" w:rsidRDefault="000A3377" w:rsidP="001D59B2">
      <w:r w:rsidRPr="00B873EF">
        <w:t xml:space="preserve">In this contribution we </w:t>
      </w:r>
      <w:r w:rsidR="007065C7" w:rsidRPr="00B873EF">
        <w:t xml:space="preserve">discuss </w:t>
      </w:r>
      <w:r w:rsidR="009D5EB3" w:rsidRPr="00B873EF">
        <w:t xml:space="preserve">objectives </w:t>
      </w:r>
      <w:r w:rsidR="00DD0696" w:rsidRPr="00B873EF">
        <w:t xml:space="preserve">presented in </w:t>
      </w:r>
      <w:r w:rsidR="00D44338" w:rsidRPr="00B873EF">
        <w:t xml:space="preserve">URLLC and </w:t>
      </w:r>
      <w:proofErr w:type="spellStart"/>
      <w:r w:rsidR="00D44338" w:rsidRPr="00B873EF">
        <w:t>IIoT</w:t>
      </w:r>
      <w:proofErr w:type="spellEnd"/>
      <w:r w:rsidR="00D44338" w:rsidRPr="00B873EF">
        <w:t xml:space="preserve"> </w:t>
      </w:r>
      <w:r w:rsidR="0087241B" w:rsidRPr="00B873EF">
        <w:t>WI</w:t>
      </w:r>
      <w:r w:rsidR="00DD0696" w:rsidRPr="00B873EF">
        <w:t xml:space="preserve">D </w:t>
      </w:r>
      <w:r w:rsidR="00622181" w:rsidRPr="00B873EF">
        <w:t xml:space="preserve">and </w:t>
      </w:r>
      <w:r w:rsidR="00CA18C3" w:rsidRPr="00B873EF">
        <w:t xml:space="preserve">provide our position </w:t>
      </w:r>
      <w:r w:rsidR="002F7A0B" w:rsidRPr="00B873EF">
        <w:t>on Rel</w:t>
      </w:r>
      <w:r w:rsidR="0028429C" w:rsidRPr="00B873EF">
        <w:noBreakHyphen/>
      </w:r>
      <w:r w:rsidR="002F7A0B" w:rsidRPr="00B873EF">
        <w:t xml:space="preserve">17 </w:t>
      </w:r>
      <w:r w:rsidR="00316F31" w:rsidRPr="00B873EF">
        <w:t>scope</w:t>
      </w:r>
      <w:r w:rsidR="008C4244" w:rsidRPr="00B873EF">
        <w:t>.</w:t>
      </w:r>
    </w:p>
    <w:p w14:paraId="5FCE27D2" w14:textId="15151151" w:rsidR="004000E8" w:rsidRPr="001655BE" w:rsidRDefault="00230D18" w:rsidP="00CE0424">
      <w:pPr>
        <w:pStyle w:val="Heading1"/>
        <w:rPr>
          <w:lang w:val="en-US"/>
        </w:rPr>
      </w:pPr>
      <w:bookmarkStart w:id="0" w:name="_Ref178064866"/>
      <w:r w:rsidRPr="00B873EF">
        <w:t>2</w:t>
      </w:r>
      <w:r w:rsidRPr="00B873EF">
        <w:tab/>
      </w:r>
      <w:r w:rsidR="004000E8" w:rsidRPr="00B873EF">
        <w:t>Discussion</w:t>
      </w:r>
      <w:bookmarkEnd w:id="0"/>
    </w:p>
    <w:p w14:paraId="34B078AA" w14:textId="1CD36D10" w:rsidR="009652B6" w:rsidRPr="00B873EF" w:rsidRDefault="00822F73" w:rsidP="00F2052A">
      <w:pPr>
        <w:pStyle w:val="Heading2"/>
        <w:rPr>
          <w:rFonts w:ascii="Calibri" w:eastAsiaTheme="minorHAnsi" w:hAnsi="Calibri" w:cs="Calibri"/>
          <w:bCs/>
          <w:sz w:val="22"/>
          <w:szCs w:val="22"/>
          <w:lang w:val="en-US" w:eastAsia="sv-SE"/>
        </w:rPr>
      </w:pPr>
      <w:r w:rsidRPr="00B873EF">
        <w:t xml:space="preserve">2.1 </w:t>
      </w:r>
      <w:r w:rsidR="009652B6" w:rsidRPr="00B873EF">
        <w:rPr>
          <w:bCs/>
          <w:lang w:val="en-US"/>
        </w:rPr>
        <w:t>CSI and HARQ feedback enhancements</w:t>
      </w:r>
    </w:p>
    <w:p w14:paraId="624EF7F5" w14:textId="760BD354" w:rsidR="00795134" w:rsidRPr="00B873EF" w:rsidRDefault="007149E9" w:rsidP="001D59B2">
      <w:pPr>
        <w:rPr>
          <w:rFonts w:eastAsia="Times New Roman"/>
        </w:rPr>
      </w:pPr>
      <w:r w:rsidRPr="00B873EF">
        <w:rPr>
          <w:rFonts w:eastAsia="Times New Roman"/>
        </w:rPr>
        <w:t xml:space="preserve">During phase 1 </w:t>
      </w:r>
      <w:r w:rsidR="009B3F64" w:rsidRPr="00B873EF">
        <w:rPr>
          <w:rFonts w:eastAsia="Times New Roman"/>
        </w:rPr>
        <w:t xml:space="preserve">and phase 2 email discussion </w:t>
      </w:r>
      <w:proofErr w:type="gramStart"/>
      <w:r w:rsidR="009B3F64" w:rsidRPr="00B873EF">
        <w:rPr>
          <w:rFonts w:eastAsia="Times New Roman"/>
        </w:rPr>
        <w:t>qui</w:t>
      </w:r>
      <w:r w:rsidR="00EE4E4B" w:rsidRPr="00B873EF">
        <w:rPr>
          <w:rFonts w:eastAsia="Times New Roman"/>
        </w:rPr>
        <w:t>te</w:t>
      </w:r>
      <w:proofErr w:type="gramEnd"/>
      <w:r w:rsidR="00EE4E4B" w:rsidRPr="00B873EF">
        <w:rPr>
          <w:rFonts w:eastAsia="Times New Roman"/>
        </w:rPr>
        <w:t xml:space="preserve"> many topics related</w:t>
      </w:r>
      <w:r w:rsidR="00A34FC1" w:rsidRPr="00B873EF">
        <w:rPr>
          <w:rFonts w:eastAsia="Times New Roman"/>
        </w:rPr>
        <w:t xml:space="preserve"> to</w:t>
      </w:r>
      <w:r w:rsidR="00EE4E4B" w:rsidRPr="00B873EF">
        <w:rPr>
          <w:rFonts w:eastAsia="Times New Roman"/>
        </w:rPr>
        <w:t xml:space="preserve"> </w:t>
      </w:r>
      <w:r w:rsidR="00B42761" w:rsidRPr="00B873EF">
        <w:rPr>
          <w:rFonts w:eastAsia="Times New Roman"/>
        </w:rPr>
        <w:t xml:space="preserve">uplink control information were brought up. </w:t>
      </w:r>
      <w:r w:rsidR="00231428" w:rsidRPr="00B873EF">
        <w:rPr>
          <w:rFonts w:eastAsia="Times New Roman"/>
        </w:rPr>
        <w:t xml:space="preserve">As we understand quite many of them </w:t>
      </w:r>
      <w:r w:rsidR="00A827CD" w:rsidRPr="00B873EF">
        <w:rPr>
          <w:rFonts w:eastAsia="Times New Roman"/>
        </w:rPr>
        <w:t xml:space="preserve">can be considered </w:t>
      </w:r>
      <w:r w:rsidR="00EA02D3" w:rsidRPr="00B873EF">
        <w:rPr>
          <w:rFonts w:eastAsia="Times New Roman"/>
        </w:rPr>
        <w:t xml:space="preserve">under this objective. </w:t>
      </w:r>
      <w:r w:rsidR="00A34FC1" w:rsidRPr="00B873EF">
        <w:rPr>
          <w:rFonts w:eastAsia="Times New Roman"/>
        </w:rPr>
        <w:t>However</w:t>
      </w:r>
      <w:r w:rsidR="00072C50" w:rsidRPr="00B873EF">
        <w:rPr>
          <w:rFonts w:eastAsia="Times New Roman"/>
        </w:rPr>
        <w:t xml:space="preserve">, </w:t>
      </w:r>
      <w:r w:rsidR="009D5FCF" w:rsidRPr="00B873EF">
        <w:rPr>
          <w:rFonts w:eastAsia="Times New Roman"/>
        </w:rPr>
        <w:t xml:space="preserve">it is important to clarify </w:t>
      </w:r>
      <w:r w:rsidR="00696C45" w:rsidRPr="00B873EF">
        <w:rPr>
          <w:rFonts w:eastAsia="Times New Roman"/>
        </w:rPr>
        <w:t xml:space="preserve">work </w:t>
      </w:r>
      <w:r w:rsidR="009D5FCF" w:rsidRPr="00B873EF">
        <w:rPr>
          <w:rFonts w:eastAsia="Times New Roman"/>
        </w:rPr>
        <w:t>goal</w:t>
      </w:r>
      <w:r w:rsidR="00017D1E" w:rsidRPr="00B873EF">
        <w:rPr>
          <w:rFonts w:eastAsia="Times New Roman"/>
        </w:rPr>
        <w:t>s</w:t>
      </w:r>
      <w:r w:rsidR="00696C45" w:rsidRPr="00B873EF">
        <w:rPr>
          <w:rFonts w:eastAsia="Times New Roman"/>
        </w:rPr>
        <w:t xml:space="preserve"> here</w:t>
      </w:r>
      <w:r w:rsidR="009E3D29" w:rsidRPr="00B873EF">
        <w:rPr>
          <w:rFonts w:eastAsia="Times New Roman"/>
        </w:rPr>
        <w:t xml:space="preserve"> in order to address needs for enha</w:t>
      </w:r>
      <w:r w:rsidR="00A039F6" w:rsidRPr="00B873EF">
        <w:rPr>
          <w:rFonts w:eastAsia="Times New Roman"/>
        </w:rPr>
        <w:t>ncements and</w:t>
      </w:r>
      <w:r w:rsidR="00745543" w:rsidRPr="00B873EF">
        <w:rPr>
          <w:rFonts w:eastAsia="Times New Roman"/>
        </w:rPr>
        <w:t xml:space="preserve"> </w:t>
      </w:r>
      <w:r w:rsidR="009A101B" w:rsidRPr="00B873EF">
        <w:rPr>
          <w:rFonts w:eastAsia="Times New Roman"/>
        </w:rPr>
        <w:t xml:space="preserve">have a mapping to already known </w:t>
      </w:r>
      <w:r w:rsidR="00A36AD4" w:rsidRPr="00B873EF">
        <w:rPr>
          <w:rFonts w:eastAsia="Times New Roman"/>
        </w:rPr>
        <w:t>features</w:t>
      </w:r>
      <w:r w:rsidR="00060492" w:rsidRPr="00B873EF">
        <w:rPr>
          <w:rFonts w:eastAsia="Times New Roman"/>
        </w:rPr>
        <w:t xml:space="preserve"> which was not treated or down scoped in Rel-15 and 16.</w:t>
      </w:r>
    </w:p>
    <w:p w14:paraId="7A29DB7B" w14:textId="13C3E0C7" w:rsidR="00060492" w:rsidRPr="00B873EF" w:rsidRDefault="00060492" w:rsidP="001D59B2">
      <w:pPr>
        <w:rPr>
          <w:rFonts w:eastAsia="Times New Roman"/>
        </w:rPr>
      </w:pPr>
      <w:r w:rsidRPr="00B873EF">
        <w:rPr>
          <w:rFonts w:eastAsia="Times New Roman"/>
        </w:rPr>
        <w:t xml:space="preserve">In our view, the following </w:t>
      </w:r>
      <w:r w:rsidR="00F575F3" w:rsidRPr="00B873EF">
        <w:rPr>
          <w:rFonts w:eastAsia="Times New Roman"/>
        </w:rPr>
        <w:t xml:space="preserve">targets </w:t>
      </w:r>
      <w:r w:rsidR="00F64E96" w:rsidRPr="00B873EF">
        <w:rPr>
          <w:rFonts w:eastAsia="Times New Roman"/>
        </w:rPr>
        <w:t>should be achieved by the objective:</w:t>
      </w:r>
    </w:p>
    <w:p w14:paraId="0AE1841A" w14:textId="61289056" w:rsidR="00F64E96" w:rsidRPr="00B873EF" w:rsidRDefault="00D366CB" w:rsidP="00F64E96">
      <w:pPr>
        <w:pStyle w:val="ListParagraph"/>
        <w:numPr>
          <w:ilvl w:val="0"/>
          <w:numId w:val="28"/>
        </w:numPr>
        <w:rPr>
          <w:rFonts w:eastAsia="Times New Roman"/>
          <w:lang w:val="en-US"/>
        </w:rPr>
      </w:pPr>
      <w:r w:rsidRPr="00B873EF">
        <w:rPr>
          <w:rFonts w:eastAsia="Times New Roman"/>
          <w:lang w:val="en-US"/>
        </w:rPr>
        <w:t>CSI</w:t>
      </w:r>
      <w:r w:rsidR="00BE563E" w:rsidRPr="00B873EF">
        <w:rPr>
          <w:rFonts w:eastAsia="Times New Roman"/>
          <w:lang w:val="en-US"/>
        </w:rPr>
        <w:t xml:space="preserve"> </w:t>
      </w:r>
      <w:r w:rsidRPr="00B873EF">
        <w:rPr>
          <w:rFonts w:eastAsia="Times New Roman"/>
          <w:lang w:val="en-US"/>
        </w:rPr>
        <w:t>feedback enhancements to allow for more accurate MCS selectio</w:t>
      </w:r>
      <w:r w:rsidR="003405B9" w:rsidRPr="00B873EF">
        <w:rPr>
          <w:rFonts w:eastAsia="Times New Roman"/>
          <w:lang w:val="en-US"/>
        </w:rPr>
        <w:t>n</w:t>
      </w:r>
      <w:r w:rsidR="00C14B05" w:rsidRPr="00B873EF">
        <w:rPr>
          <w:rFonts w:eastAsia="Times New Roman"/>
          <w:lang w:val="en-US"/>
        </w:rPr>
        <w:t xml:space="preserve"> to maximize system capacity and </w:t>
      </w:r>
      <w:r w:rsidR="00CD4000" w:rsidRPr="00B873EF">
        <w:rPr>
          <w:rFonts w:eastAsia="Times New Roman"/>
          <w:lang w:val="en-US"/>
        </w:rPr>
        <w:t xml:space="preserve">achieve </w:t>
      </w:r>
      <w:r w:rsidR="00506303" w:rsidRPr="00B873EF">
        <w:rPr>
          <w:rFonts w:eastAsia="Times New Roman"/>
          <w:lang w:val="en-US"/>
        </w:rPr>
        <w:t>required reliability</w:t>
      </w:r>
      <w:r w:rsidR="00B64D6A" w:rsidRPr="00B873EF">
        <w:rPr>
          <w:rFonts w:eastAsia="Times New Roman"/>
          <w:lang w:val="en-US"/>
        </w:rPr>
        <w:t xml:space="preserve"> for </w:t>
      </w:r>
      <w:r w:rsidR="007B648F" w:rsidRPr="00B873EF">
        <w:rPr>
          <w:rFonts w:eastAsia="Times New Roman"/>
          <w:lang w:val="en-US"/>
        </w:rPr>
        <w:t>URLLC type of traffic</w:t>
      </w:r>
      <w:r w:rsidR="005E439B" w:rsidRPr="00B873EF">
        <w:rPr>
          <w:rFonts w:eastAsia="Times New Roman"/>
          <w:lang w:val="en-US"/>
        </w:rPr>
        <w:t xml:space="preserve"> in </w:t>
      </w:r>
      <w:r w:rsidR="00864762" w:rsidRPr="00B873EF">
        <w:rPr>
          <w:rFonts w:eastAsia="Times New Roman"/>
          <w:lang w:val="en-US"/>
        </w:rPr>
        <w:t>d</w:t>
      </w:r>
      <w:r w:rsidR="005E439B" w:rsidRPr="00B873EF">
        <w:rPr>
          <w:rFonts w:eastAsia="Times New Roman"/>
          <w:lang w:val="en-US"/>
        </w:rPr>
        <w:t>ownlink.</w:t>
      </w:r>
      <w:r w:rsidR="000C4817" w:rsidRPr="00B873EF">
        <w:rPr>
          <w:rFonts w:eastAsia="Times New Roman"/>
          <w:lang w:val="en-US"/>
        </w:rPr>
        <w:t xml:space="preserve"> This may also include </w:t>
      </w:r>
      <w:r w:rsidR="00C84914" w:rsidRPr="00B873EF">
        <w:rPr>
          <w:rFonts w:eastAsia="Times New Roman"/>
          <w:lang w:val="en-US"/>
        </w:rPr>
        <w:t xml:space="preserve">shorter </w:t>
      </w:r>
      <w:r w:rsidR="000C4817" w:rsidRPr="00B873EF">
        <w:rPr>
          <w:rFonts w:eastAsia="Times New Roman"/>
          <w:lang w:val="en-US"/>
        </w:rPr>
        <w:t xml:space="preserve">CSI preparation </w:t>
      </w:r>
      <w:r w:rsidR="00F84F43" w:rsidRPr="00B873EF">
        <w:rPr>
          <w:rFonts w:eastAsia="Times New Roman"/>
          <w:lang w:val="en-US"/>
        </w:rPr>
        <w:t>time</w:t>
      </w:r>
      <w:r w:rsidR="00D75A01" w:rsidRPr="00B873EF">
        <w:rPr>
          <w:rFonts w:eastAsia="Times New Roman"/>
          <w:lang w:val="en-US"/>
        </w:rPr>
        <w:t>.</w:t>
      </w:r>
    </w:p>
    <w:p w14:paraId="37E9C0EE" w14:textId="243F6616" w:rsidR="00664D95" w:rsidRPr="00B873EF" w:rsidRDefault="00B26A08" w:rsidP="00F64E96">
      <w:pPr>
        <w:pStyle w:val="ListParagraph"/>
        <w:numPr>
          <w:ilvl w:val="0"/>
          <w:numId w:val="28"/>
        </w:numPr>
        <w:rPr>
          <w:rFonts w:eastAsia="Times New Roman"/>
          <w:lang w:val="en-US"/>
        </w:rPr>
      </w:pPr>
      <w:r w:rsidRPr="00B873EF">
        <w:rPr>
          <w:rFonts w:eastAsia="Times New Roman"/>
          <w:lang w:val="en-US"/>
        </w:rPr>
        <w:t xml:space="preserve">Enhancements </w:t>
      </w:r>
      <w:r w:rsidR="00F61586" w:rsidRPr="00B873EF">
        <w:rPr>
          <w:rFonts w:eastAsia="Times New Roman"/>
          <w:lang w:val="en-US"/>
        </w:rPr>
        <w:t>to minimize HARQ-ACK dropping</w:t>
      </w:r>
      <w:r w:rsidR="00A56FA4" w:rsidRPr="00B873EF">
        <w:rPr>
          <w:rFonts w:eastAsia="Times New Roman"/>
          <w:lang w:val="en-US"/>
        </w:rPr>
        <w:t xml:space="preserve"> for eMBB</w:t>
      </w:r>
      <w:r w:rsidR="009B7716" w:rsidRPr="00B873EF">
        <w:rPr>
          <w:rFonts w:eastAsia="Times New Roman"/>
          <w:lang w:val="en-US"/>
        </w:rPr>
        <w:t xml:space="preserve"> (due to </w:t>
      </w:r>
      <w:r w:rsidR="009C5180" w:rsidRPr="00B873EF">
        <w:rPr>
          <w:rFonts w:eastAsia="Times New Roman"/>
          <w:lang w:val="en-US"/>
        </w:rPr>
        <w:t>URLLC</w:t>
      </w:r>
      <w:r w:rsidR="00F050D7" w:rsidRPr="00B873EF">
        <w:rPr>
          <w:rFonts w:eastAsia="Times New Roman"/>
          <w:lang w:val="en-US"/>
        </w:rPr>
        <w:t xml:space="preserve"> traffic, e.g. due to cancelation</w:t>
      </w:r>
      <w:r w:rsidR="00CB21B8" w:rsidRPr="00B873EF">
        <w:rPr>
          <w:rFonts w:eastAsia="Times New Roman"/>
          <w:lang w:val="en-US"/>
        </w:rPr>
        <w:t xml:space="preserve"> of UCI on PUSCH</w:t>
      </w:r>
      <w:r w:rsidR="009B7716" w:rsidRPr="00B873EF">
        <w:rPr>
          <w:rFonts w:eastAsia="Times New Roman"/>
          <w:lang w:val="en-US"/>
        </w:rPr>
        <w:t>)</w:t>
      </w:r>
      <w:r w:rsidR="009C5180" w:rsidRPr="00B873EF">
        <w:rPr>
          <w:rFonts w:eastAsia="Times New Roman"/>
          <w:lang w:val="en-US"/>
        </w:rPr>
        <w:t xml:space="preserve"> or for URLLC (</w:t>
      </w:r>
      <w:r w:rsidR="0031197F" w:rsidRPr="00B873EF">
        <w:rPr>
          <w:rFonts w:eastAsia="Times New Roman"/>
          <w:lang w:val="en-US"/>
        </w:rPr>
        <w:t xml:space="preserve">e.g. </w:t>
      </w:r>
      <w:r w:rsidR="009C5180" w:rsidRPr="00B873EF">
        <w:rPr>
          <w:rFonts w:eastAsia="Times New Roman"/>
          <w:lang w:val="en-US"/>
        </w:rPr>
        <w:t xml:space="preserve">due to </w:t>
      </w:r>
      <w:r w:rsidR="0031197F" w:rsidRPr="00B873EF">
        <w:rPr>
          <w:rFonts w:eastAsia="Times New Roman"/>
          <w:lang w:val="en-US"/>
        </w:rPr>
        <w:t>TDD pattern)</w:t>
      </w:r>
      <w:r w:rsidR="009C5180" w:rsidRPr="00B873EF">
        <w:rPr>
          <w:rFonts w:eastAsia="Times New Roman"/>
          <w:lang w:val="en-US"/>
        </w:rPr>
        <w:t xml:space="preserve">. </w:t>
      </w:r>
      <w:r w:rsidR="00572BA9" w:rsidRPr="00B873EF">
        <w:rPr>
          <w:rFonts w:eastAsia="Times New Roman"/>
          <w:lang w:val="en-US"/>
        </w:rPr>
        <w:t xml:space="preserve">It can be also treated as improvements for HARQ-ACK reliability. </w:t>
      </w:r>
      <w:r w:rsidR="007F47C6" w:rsidRPr="00B873EF">
        <w:rPr>
          <w:rFonts w:eastAsia="Times New Roman"/>
          <w:lang w:val="en-US"/>
        </w:rPr>
        <w:t xml:space="preserve">This </w:t>
      </w:r>
      <w:r w:rsidR="005A1955" w:rsidRPr="00B873EF">
        <w:rPr>
          <w:rFonts w:eastAsia="Times New Roman"/>
          <w:lang w:val="en-US"/>
        </w:rPr>
        <w:t>should</w:t>
      </w:r>
      <w:r w:rsidR="007F47C6" w:rsidRPr="00B873EF">
        <w:rPr>
          <w:rFonts w:eastAsia="Times New Roman"/>
          <w:lang w:val="en-US"/>
        </w:rPr>
        <w:t xml:space="preserve"> not include</w:t>
      </w:r>
      <w:r w:rsidR="009C5180" w:rsidRPr="00B873EF">
        <w:rPr>
          <w:rFonts w:eastAsia="Times New Roman"/>
          <w:lang w:val="en-US"/>
        </w:rPr>
        <w:t xml:space="preserve"> </w:t>
      </w:r>
      <w:r w:rsidR="00A56FA4" w:rsidRPr="00B873EF">
        <w:rPr>
          <w:rFonts w:eastAsia="Times New Roman"/>
          <w:lang w:val="en-US"/>
        </w:rPr>
        <w:t>intra-</w:t>
      </w:r>
      <w:r w:rsidR="009C5180" w:rsidRPr="00B873EF">
        <w:rPr>
          <w:rFonts w:eastAsia="Times New Roman"/>
          <w:lang w:val="en-US"/>
        </w:rPr>
        <w:t>UE multiplexing enhancements.</w:t>
      </w:r>
    </w:p>
    <w:p w14:paraId="53C38B1B" w14:textId="77777777" w:rsidR="009652B6" w:rsidRPr="00B873EF" w:rsidRDefault="009652B6" w:rsidP="009652B6">
      <w:pPr>
        <w:rPr>
          <w:rFonts w:ascii="Calibri" w:hAnsi="Calibri" w:cs="Calibri"/>
        </w:rPr>
      </w:pPr>
    </w:p>
    <w:p w14:paraId="0FBC67CC" w14:textId="1D57A748" w:rsidR="009652B6" w:rsidRPr="00B873EF" w:rsidRDefault="00C23338" w:rsidP="00330484">
      <w:pPr>
        <w:pStyle w:val="Heading2"/>
      </w:pPr>
      <w:r w:rsidRPr="00B873EF">
        <w:t xml:space="preserve">2.2 </w:t>
      </w:r>
      <w:proofErr w:type="spellStart"/>
      <w:r w:rsidR="009652B6" w:rsidRPr="00B873EF">
        <w:t>IIoT</w:t>
      </w:r>
      <w:proofErr w:type="spellEnd"/>
      <w:r w:rsidR="009652B6" w:rsidRPr="00B873EF">
        <w:t xml:space="preserve"> and URLLC over </w:t>
      </w:r>
      <w:r w:rsidR="00522AF1" w:rsidRPr="00B873EF">
        <w:t>shared spectrum</w:t>
      </w:r>
    </w:p>
    <w:p w14:paraId="5CA581C3" w14:textId="77777777" w:rsidR="00565955" w:rsidRPr="001655BE" w:rsidRDefault="00565955" w:rsidP="001655BE">
      <w:pPr>
        <w:spacing w:line="240" w:lineRule="auto"/>
        <w:rPr>
          <w:rFonts w:eastAsia="Times New Roman" w:cs="Calibri"/>
        </w:rPr>
      </w:pPr>
      <w:r w:rsidRPr="001655BE">
        <w:rPr>
          <w:rFonts w:eastAsia="Times New Roman"/>
        </w:rPr>
        <w:t xml:space="preserve">For operation of </w:t>
      </w:r>
      <w:proofErr w:type="spellStart"/>
      <w:r w:rsidRPr="001655BE">
        <w:rPr>
          <w:rFonts w:eastAsia="Times New Roman"/>
        </w:rPr>
        <w:t>IIoT</w:t>
      </w:r>
      <w:proofErr w:type="spellEnd"/>
      <w:r w:rsidRPr="001655BE">
        <w:rPr>
          <w:rFonts w:eastAsia="Times New Roman"/>
        </w:rPr>
        <w:t xml:space="preserve">/URLLC services on shared spectrum, a controlled environment without any unexpected interference is critical to meet the QoS requirements. An example of such an environment is a </w:t>
      </w:r>
      <w:proofErr w:type="gramStart"/>
      <w:r w:rsidRPr="001655BE">
        <w:rPr>
          <w:rFonts w:eastAsia="Times New Roman"/>
        </w:rPr>
        <w:t>privately owned</w:t>
      </w:r>
      <w:proofErr w:type="gramEnd"/>
      <w:r w:rsidRPr="001655BE">
        <w:rPr>
          <w:rFonts w:eastAsia="Times New Roman"/>
        </w:rPr>
        <w:t xml:space="preserve"> premise in which the absence of other networks (both Wi-Fi and non-Wi-Fi) on the carrier can be guaranteed. It is also important to </w:t>
      </w:r>
      <w:proofErr w:type="gramStart"/>
      <w:r w:rsidRPr="001655BE">
        <w:rPr>
          <w:rFonts w:eastAsia="Times New Roman"/>
        </w:rPr>
        <w:t>take into account</w:t>
      </w:r>
      <w:proofErr w:type="gramEnd"/>
      <w:r w:rsidRPr="001655BE">
        <w:rPr>
          <w:rFonts w:eastAsia="Times New Roman"/>
        </w:rPr>
        <w:t xml:space="preserve"> the fact that unlicensed spectrum on which multiple networks operate cannot be guaranteed to have any stable levels of interference. And if temporary operation on a carrier with very low levels of interference is desired, the features developed in Rel-16, including both for URLLC and NR-U at least, can provide </w:t>
      </w:r>
      <w:proofErr w:type="gramStart"/>
      <w:r w:rsidRPr="001655BE">
        <w:rPr>
          <w:rFonts w:eastAsia="Times New Roman"/>
        </w:rPr>
        <w:t>sufficient</w:t>
      </w:r>
      <w:proofErr w:type="gramEnd"/>
      <w:r w:rsidRPr="001655BE">
        <w:rPr>
          <w:rFonts w:eastAsia="Times New Roman"/>
        </w:rPr>
        <w:t xml:space="preserve"> robustness. </w:t>
      </w:r>
    </w:p>
    <w:p w14:paraId="74E638F7" w14:textId="79CF0D3F" w:rsidR="00565955" w:rsidRPr="001655BE" w:rsidRDefault="00565955" w:rsidP="001655BE">
      <w:pPr>
        <w:pStyle w:val="Proposal"/>
        <w:tabs>
          <w:tab w:val="clear" w:pos="1304"/>
        </w:tabs>
        <w:ind w:left="1701" w:hanging="1701"/>
      </w:pPr>
      <w:bookmarkStart w:id="1" w:name="_Toc26190237"/>
      <w:r w:rsidRPr="001655BE">
        <w:lastRenderedPageBreak/>
        <w:t>Include the following definition in the WID for a controlled environment for which IIOT and URLLC services should be targeted:</w:t>
      </w:r>
      <w:bookmarkEnd w:id="1"/>
    </w:p>
    <w:p w14:paraId="64E05CAA" w14:textId="25F64C9F" w:rsidR="00565955" w:rsidRPr="001655BE" w:rsidRDefault="00565955" w:rsidP="001655BE">
      <w:pPr>
        <w:pStyle w:val="Proposal"/>
        <w:numPr>
          <w:ilvl w:val="0"/>
          <w:numId w:val="0"/>
        </w:numPr>
        <w:ind w:left="1701"/>
      </w:pPr>
      <w:bookmarkStart w:id="2" w:name="_Toc26190238"/>
      <w:r w:rsidRPr="001655BE">
        <w:t>The target environment for IIOT and URLLC services is operation of a single network (i.e., single operator) in the geographic area on a carrier where the absence of Wi-Fi is guaranteed (e.g., by level of regulations, private premises policies, etc.).</w:t>
      </w:r>
      <w:bookmarkEnd w:id="2"/>
    </w:p>
    <w:p w14:paraId="2926AC8E" w14:textId="7D7DAAB5" w:rsidR="002B766C" w:rsidRPr="00B873EF" w:rsidRDefault="002B766C" w:rsidP="00565955">
      <w:pPr>
        <w:rPr>
          <w:lang w:val="en-GB" w:eastAsia="ja-JP"/>
        </w:rPr>
      </w:pPr>
    </w:p>
    <w:p w14:paraId="42BA9006" w14:textId="01DCDEDC" w:rsidR="0062651D" w:rsidRPr="00B873EF" w:rsidRDefault="002B766C" w:rsidP="00565955">
      <w:pPr>
        <w:rPr>
          <w:lang w:val="en-GB" w:eastAsia="ja-JP"/>
        </w:rPr>
      </w:pPr>
      <w:r w:rsidRPr="00B873EF">
        <w:rPr>
          <w:lang w:val="en-GB" w:eastAsia="ja-JP"/>
        </w:rPr>
        <w:t>Some further comments/</w:t>
      </w:r>
      <w:r w:rsidR="00661EA0" w:rsidRPr="00B873EF">
        <w:rPr>
          <w:lang w:val="en-GB" w:eastAsia="ja-JP"/>
        </w:rPr>
        <w:t>proposals</w:t>
      </w:r>
      <w:r w:rsidRPr="00B873EF">
        <w:rPr>
          <w:lang w:val="en-GB" w:eastAsia="ja-JP"/>
        </w:rPr>
        <w:t xml:space="preserve"> on the specific objectives for operation in shared spectrum are given below.</w:t>
      </w:r>
    </w:p>
    <w:p w14:paraId="3DDD9615" w14:textId="3805F1CE" w:rsidR="006A0DC3" w:rsidRPr="001655BE" w:rsidRDefault="00ED3972" w:rsidP="001655BE">
      <w:pPr>
        <w:pStyle w:val="Heading3"/>
      </w:pPr>
      <w:r w:rsidRPr="001655BE">
        <w:t>2.2.1</w:t>
      </w:r>
      <w:r w:rsidRPr="001655BE">
        <w:tab/>
      </w:r>
      <w:r w:rsidR="006A0DC3" w:rsidRPr="001655BE">
        <w:t>Enhancements in Objective 2e</w:t>
      </w:r>
    </w:p>
    <w:p w14:paraId="35BDDAA1" w14:textId="4D5480CA" w:rsidR="00546493" w:rsidRPr="00B873EF" w:rsidRDefault="00546493" w:rsidP="00565955">
      <w:pPr>
        <w:rPr>
          <w:lang w:val="en-GB" w:eastAsia="ja-JP"/>
        </w:rPr>
      </w:pPr>
      <w:r w:rsidRPr="00B873EF">
        <w:rPr>
          <w:lang w:val="en-GB" w:eastAsia="ja-JP"/>
        </w:rPr>
        <w:t>Based on the discussion above, we do not see any significant benefits from the potential enhancements listed under objective 2e and therefore it is not necessary to undertake the burden of studying these. It would be better to focus on other objectives considering the work load.</w:t>
      </w:r>
    </w:p>
    <w:p w14:paraId="42FC268B" w14:textId="490F776B" w:rsidR="00546493" w:rsidRPr="001655BE" w:rsidRDefault="00546493" w:rsidP="001655BE">
      <w:pPr>
        <w:pStyle w:val="Proposal"/>
        <w:tabs>
          <w:tab w:val="clear" w:pos="1304"/>
        </w:tabs>
        <w:ind w:left="1701" w:hanging="1701"/>
        <w:rPr>
          <w:b w:val="0"/>
        </w:rPr>
      </w:pPr>
      <w:bookmarkStart w:id="3" w:name="_Toc26190239"/>
      <w:r w:rsidRPr="001655BE">
        <w:t>Remove objective 2e</w:t>
      </w:r>
      <w:r w:rsidR="006A0DC3" w:rsidRPr="001655BE">
        <w:t xml:space="preserve"> in the WID</w:t>
      </w:r>
      <w:bookmarkEnd w:id="3"/>
    </w:p>
    <w:p w14:paraId="73C0F75E" w14:textId="4AC080F8" w:rsidR="002B766C" w:rsidRPr="001655BE" w:rsidRDefault="002B766C" w:rsidP="001655BE">
      <w:pPr>
        <w:spacing w:line="240" w:lineRule="auto"/>
        <w:rPr>
          <w:rFonts w:eastAsia="Times New Roman"/>
          <w:b/>
        </w:rPr>
      </w:pPr>
    </w:p>
    <w:p w14:paraId="0AA542F3" w14:textId="4292ADD5" w:rsidR="009652B6" w:rsidRPr="001655BE" w:rsidRDefault="00ED3972" w:rsidP="001655BE">
      <w:pPr>
        <w:pStyle w:val="Heading3"/>
        <w:rPr>
          <w:rFonts w:eastAsia="Times New Roman"/>
          <w:b/>
          <w:bCs/>
          <w:lang w:val="en-US"/>
        </w:rPr>
      </w:pPr>
      <w:r w:rsidRPr="001655BE">
        <w:t>2.2.2</w:t>
      </w:r>
      <w:r w:rsidRPr="001655BE">
        <w:tab/>
        <w:t>O</w:t>
      </w:r>
      <w:r w:rsidR="00D12037" w:rsidRPr="001655BE">
        <w:t>b</w:t>
      </w:r>
      <w:r w:rsidR="00051C0F" w:rsidRPr="001655BE">
        <w:t>jectives 2a</w:t>
      </w:r>
    </w:p>
    <w:p w14:paraId="25880D6B" w14:textId="2B4F1547" w:rsidR="00051C0F" w:rsidRPr="00B873EF" w:rsidRDefault="00051C0F" w:rsidP="00661EA0">
      <w:pPr>
        <w:spacing w:line="240" w:lineRule="auto"/>
        <w:rPr>
          <w:rFonts w:eastAsia="Times New Roman"/>
        </w:rPr>
      </w:pPr>
      <w:r w:rsidRPr="00B873EF">
        <w:rPr>
          <w:rFonts w:eastAsia="Times New Roman"/>
        </w:rPr>
        <w:t xml:space="preserve">The </w:t>
      </w:r>
      <w:r w:rsidR="00233D89" w:rsidRPr="00B873EF">
        <w:rPr>
          <w:rFonts w:eastAsia="Times New Roman"/>
        </w:rPr>
        <w:t>multiple transmission opportunities in objective 2a are useful in shared spectrum only if there is a reasonable likelihood of LBT failure. As discussed above, such an environment is unsuitable for IIOT and URLLC services. Where such opportunities can increase reliability (due to repetition), this would be applicable to both licensed and shared spectrum.</w:t>
      </w:r>
    </w:p>
    <w:p w14:paraId="0C6D38CF" w14:textId="4A937AA4" w:rsidR="00233D89" w:rsidRPr="00B873EF" w:rsidRDefault="00233D89" w:rsidP="00167C6A">
      <w:pPr>
        <w:pStyle w:val="Proposal"/>
        <w:tabs>
          <w:tab w:val="clear" w:pos="1304"/>
        </w:tabs>
        <w:ind w:left="1701" w:hanging="1701"/>
      </w:pPr>
      <w:bookmarkStart w:id="4" w:name="_Toc26190240"/>
      <w:r w:rsidRPr="001655BE">
        <w:t>Remove objective 2a or make it applicable to licensed spectrum as well.</w:t>
      </w:r>
      <w:bookmarkEnd w:id="4"/>
    </w:p>
    <w:p w14:paraId="16D4C304" w14:textId="77777777" w:rsidR="009C45BA" w:rsidRPr="001655BE" w:rsidRDefault="009C45BA" w:rsidP="001655BE">
      <w:pPr>
        <w:pStyle w:val="Proposal"/>
        <w:numPr>
          <w:ilvl w:val="0"/>
          <w:numId w:val="0"/>
        </w:numPr>
      </w:pPr>
    </w:p>
    <w:p w14:paraId="47D294B6" w14:textId="571A2F7F" w:rsidR="00D12037" w:rsidRPr="00B873EF" w:rsidRDefault="00ED3972" w:rsidP="00D12037">
      <w:pPr>
        <w:pStyle w:val="Heading3"/>
      </w:pPr>
      <w:r w:rsidRPr="00B873EF">
        <w:t>2.2.3</w:t>
      </w:r>
      <w:r w:rsidRPr="00B873EF">
        <w:tab/>
      </w:r>
      <w:r w:rsidR="00D12037" w:rsidRPr="00B873EF">
        <w:t>Objective 2b - Two step RACH</w:t>
      </w:r>
    </w:p>
    <w:p w14:paraId="749FD605" w14:textId="77777777" w:rsidR="00D12037" w:rsidRPr="00B873EF" w:rsidRDefault="00D12037" w:rsidP="00D12037">
      <w:pPr>
        <w:spacing w:line="240" w:lineRule="auto"/>
        <w:rPr>
          <w:rFonts w:eastAsia="Times New Roman"/>
        </w:rPr>
      </w:pPr>
      <w:r w:rsidRPr="00B873EF">
        <w:rPr>
          <w:rFonts w:eastAsia="Times New Roman"/>
        </w:rPr>
        <w:t xml:space="preserve">The tools created by NR-U should be also considered to decide whether additional functionality, and to what extent is needed to be specified. It is also important to restrict the work to the Rel-15 frame structure to limit the work. </w:t>
      </w:r>
    </w:p>
    <w:p w14:paraId="32E26EBC" w14:textId="77777777" w:rsidR="00D12037" w:rsidRPr="00B873EF" w:rsidRDefault="00D12037" w:rsidP="00D12037">
      <w:pPr>
        <w:pStyle w:val="Proposal"/>
        <w:tabs>
          <w:tab w:val="clear" w:pos="1304"/>
        </w:tabs>
        <w:ind w:left="1701" w:hanging="1701"/>
        <w:rPr>
          <w:rFonts w:eastAsia="Times New Roman"/>
        </w:rPr>
      </w:pPr>
      <w:bookmarkStart w:id="5" w:name="_Toc26190241"/>
      <w:r w:rsidRPr="00B873EF">
        <w:t xml:space="preserve">Reformulate the objective on 2-step RACH as follows: </w:t>
      </w:r>
      <w:r w:rsidRPr="00B873EF">
        <w:rPr>
          <w:rFonts w:eastAsia="Times New Roman"/>
        </w:rPr>
        <w:t>Study whether additional mechanisms using Rel-15 frame structure are needed to reduce channel access procedures in 2-step RACH and specify any required identified functionality [RAN1, RAN2]</w:t>
      </w:r>
      <w:bookmarkEnd w:id="5"/>
    </w:p>
    <w:p w14:paraId="5C0D25A3" w14:textId="77777777" w:rsidR="00233D89" w:rsidRPr="00B873EF" w:rsidRDefault="00233D89" w:rsidP="00661EA0">
      <w:pPr>
        <w:spacing w:line="240" w:lineRule="auto"/>
        <w:rPr>
          <w:rFonts w:eastAsia="Times New Roman"/>
        </w:rPr>
      </w:pPr>
    </w:p>
    <w:p w14:paraId="1870041C" w14:textId="1E5BA56E" w:rsidR="00233D89" w:rsidRPr="001655BE" w:rsidRDefault="009C45BA" w:rsidP="001655BE">
      <w:pPr>
        <w:pStyle w:val="Heading3"/>
      </w:pPr>
      <w:r w:rsidRPr="001655BE">
        <w:t>2.2.4</w:t>
      </w:r>
      <w:r w:rsidRPr="001655BE">
        <w:tab/>
      </w:r>
      <w:r w:rsidR="00233D89" w:rsidRPr="001655BE">
        <w:t xml:space="preserve">Objective 2d </w:t>
      </w:r>
      <w:r w:rsidR="00D12037" w:rsidRPr="001655BE">
        <w:t xml:space="preserve">- </w:t>
      </w:r>
      <w:r w:rsidR="00233D89" w:rsidRPr="001655BE">
        <w:t>Alt 2 PUSCH</w:t>
      </w:r>
    </w:p>
    <w:p w14:paraId="487E8651" w14:textId="7F69C9CF" w:rsidR="00661EA0" w:rsidRPr="00B873EF" w:rsidRDefault="00661EA0" w:rsidP="00661EA0">
      <w:pPr>
        <w:spacing w:line="240" w:lineRule="auto"/>
        <w:rPr>
          <w:rFonts w:eastAsia="Times New Roman"/>
        </w:rPr>
      </w:pPr>
      <w:r w:rsidRPr="00B873EF">
        <w:rPr>
          <w:rFonts w:eastAsia="Times New Roman"/>
        </w:rPr>
        <w:t>This alternative is primarily useful when operating on a wideband carrier that spans multipole LBT bandwidths and where there is a reasonable likelihood of only some of the LBT bandwidths being available for transmission of PUSCH. We note that such an environment is not the type of controlled environment where IIOT and URLLC services can reliably operate. Hence, this enhancement is unnecessary for the scenarios where IIOT and URLLC services are viable.</w:t>
      </w:r>
    </w:p>
    <w:p w14:paraId="5F65D454" w14:textId="00D1CA3C" w:rsidR="009652B6" w:rsidRPr="001655BE" w:rsidRDefault="00661EA0" w:rsidP="001655BE">
      <w:pPr>
        <w:pStyle w:val="Proposal"/>
        <w:tabs>
          <w:tab w:val="clear" w:pos="1304"/>
        </w:tabs>
        <w:ind w:left="1701" w:hanging="1701"/>
      </w:pPr>
      <w:bookmarkStart w:id="6" w:name="_Toc26190242"/>
      <w:r w:rsidRPr="001655BE">
        <w:t>Remove the objective</w:t>
      </w:r>
      <w:r w:rsidR="00546493" w:rsidRPr="001655BE">
        <w:t xml:space="preserve"> to specify PUSCH “Alt 2”</w:t>
      </w:r>
      <w:bookmarkStart w:id="7" w:name="_Toc26190243"/>
      <w:bookmarkEnd w:id="6"/>
      <w:bookmarkEnd w:id="7"/>
    </w:p>
    <w:p w14:paraId="69B6F0D7" w14:textId="581F2C3D" w:rsidR="002F7AC1" w:rsidRPr="001655BE" w:rsidRDefault="002F7AC1" w:rsidP="001655BE">
      <w:pPr>
        <w:rPr>
          <w:rFonts w:cs="Calibri"/>
        </w:rPr>
      </w:pPr>
    </w:p>
    <w:p w14:paraId="1A9F4CF5" w14:textId="77777777" w:rsidR="009652B6" w:rsidRPr="00B873EF" w:rsidRDefault="009652B6" w:rsidP="009652B6"/>
    <w:p w14:paraId="6C581816" w14:textId="3392C33F" w:rsidR="009652B6" w:rsidRPr="001655BE" w:rsidRDefault="00E623FF" w:rsidP="001655BE">
      <w:pPr>
        <w:pStyle w:val="Heading2"/>
      </w:pPr>
      <w:r w:rsidRPr="001655BE">
        <w:t xml:space="preserve">2.3 </w:t>
      </w:r>
      <w:r w:rsidR="009652B6" w:rsidRPr="001655BE">
        <w:t>Inter-UE multiplexing</w:t>
      </w:r>
    </w:p>
    <w:p w14:paraId="31554A58" w14:textId="12A1633E" w:rsidR="00063D3F" w:rsidRPr="00B873EF" w:rsidRDefault="00C51717" w:rsidP="00063D3F">
      <w:pPr>
        <w:rPr>
          <w:color w:val="000000" w:themeColor="text1"/>
        </w:rPr>
      </w:pPr>
      <w:r w:rsidRPr="00B873EF">
        <w:rPr>
          <w:rFonts w:eastAsia="Times New Roman"/>
        </w:rPr>
        <w:t>As we understood</w:t>
      </w:r>
      <w:r w:rsidR="00A05CAA" w:rsidRPr="00B873EF">
        <w:rPr>
          <w:rFonts w:eastAsia="Times New Roman"/>
        </w:rPr>
        <w:t xml:space="preserve">, the </w:t>
      </w:r>
      <w:r w:rsidR="00704C4D" w:rsidRPr="00B873EF">
        <w:rPr>
          <w:rFonts w:eastAsia="Times New Roman"/>
        </w:rPr>
        <w:t>proposed</w:t>
      </w:r>
      <w:r w:rsidR="00A05CAA" w:rsidRPr="00B873EF">
        <w:rPr>
          <w:rFonts w:eastAsia="Times New Roman"/>
        </w:rPr>
        <w:t xml:space="preserve"> enhancement related to </w:t>
      </w:r>
      <w:r w:rsidR="00063D3F" w:rsidRPr="00B873EF">
        <w:rPr>
          <w:color w:val="000000" w:themeColor="text1"/>
        </w:rPr>
        <w:t xml:space="preserve">the case of eMBB UE interfering with a URLLC UE that is scheduled by configured grant, and how to use power control to boost the power of URLLC UE over the eMBB UE. In our view, when configured grant is used for URLLC service in a UE, those resources should not be shared with eMBB service of another UE, thus, in most of the cases </w:t>
      </w:r>
      <w:proofErr w:type="spellStart"/>
      <w:r w:rsidR="00063D3F" w:rsidRPr="00B873EF">
        <w:rPr>
          <w:color w:val="000000" w:themeColor="text1"/>
        </w:rPr>
        <w:t>gN</w:t>
      </w:r>
      <w:r w:rsidR="00A34FC1" w:rsidRPr="00B873EF">
        <w:rPr>
          <w:color w:val="000000" w:themeColor="text1"/>
        </w:rPr>
        <w:t>B</w:t>
      </w:r>
      <w:proofErr w:type="spellEnd"/>
      <w:r w:rsidR="00063D3F" w:rsidRPr="00B873EF">
        <w:rPr>
          <w:color w:val="000000" w:themeColor="text1"/>
        </w:rPr>
        <w:t xml:space="preserve"> can avoid such conflicts. Hence, there should not be an eMBB UE in the resources that is scheduled for URLLC configured grant. However, the</w:t>
      </w:r>
      <w:r w:rsidR="0053057B" w:rsidRPr="00B873EF">
        <w:rPr>
          <w:color w:val="000000" w:themeColor="text1"/>
        </w:rPr>
        <w:t xml:space="preserve"> situation can be forced to happen by </w:t>
      </w:r>
      <w:proofErr w:type="spellStart"/>
      <w:r w:rsidR="0053057B" w:rsidRPr="00B873EF">
        <w:rPr>
          <w:color w:val="000000" w:themeColor="text1"/>
        </w:rPr>
        <w:t>gNB</w:t>
      </w:r>
      <w:proofErr w:type="spellEnd"/>
      <w:r w:rsidR="00B47F66" w:rsidRPr="00B873EF">
        <w:rPr>
          <w:color w:val="000000" w:themeColor="text1"/>
        </w:rPr>
        <w:t xml:space="preserve">, for example </w:t>
      </w:r>
      <w:r w:rsidR="009A22E1" w:rsidRPr="00B873EF">
        <w:rPr>
          <w:color w:val="000000" w:themeColor="text1"/>
        </w:rPr>
        <w:t xml:space="preserve">by </w:t>
      </w:r>
      <w:r w:rsidR="00B47F66" w:rsidRPr="00B873EF">
        <w:rPr>
          <w:color w:val="000000" w:themeColor="text1"/>
        </w:rPr>
        <w:t>configuring</w:t>
      </w:r>
      <w:r w:rsidR="00063D3F" w:rsidRPr="00B873EF">
        <w:rPr>
          <w:color w:val="000000" w:themeColor="text1"/>
        </w:rPr>
        <w:t xml:space="preserve"> different CG periodicities between eMBB and URLLC or due to aggressive scheduling</w:t>
      </w:r>
      <w:r w:rsidR="009A22E1" w:rsidRPr="00B873EF">
        <w:rPr>
          <w:color w:val="000000" w:themeColor="text1"/>
        </w:rPr>
        <w:t>.</w:t>
      </w:r>
    </w:p>
    <w:p w14:paraId="3011E6B7" w14:textId="0C6548F3" w:rsidR="00063D3F" w:rsidRPr="00B873EF" w:rsidRDefault="00063D3F" w:rsidP="00063D3F">
      <w:pPr>
        <w:rPr>
          <w:color w:val="000000" w:themeColor="text1"/>
        </w:rPr>
      </w:pPr>
      <w:r w:rsidRPr="00B873EF">
        <w:rPr>
          <w:color w:val="000000" w:themeColor="text1"/>
        </w:rPr>
        <w:t xml:space="preserve">To deal with URLLC CG-PUSCH </w:t>
      </w:r>
      <w:r w:rsidR="008226DC" w:rsidRPr="00B873EF">
        <w:rPr>
          <w:color w:val="000000" w:themeColor="text1"/>
        </w:rPr>
        <w:t xml:space="preserve">in Rel-16, </w:t>
      </w:r>
      <w:r w:rsidRPr="00B873EF">
        <w:rPr>
          <w:color w:val="000000" w:themeColor="text1"/>
        </w:rPr>
        <w:t>RAN1 discuss</w:t>
      </w:r>
      <w:r w:rsidR="008226DC" w:rsidRPr="00B873EF">
        <w:rPr>
          <w:color w:val="000000" w:themeColor="text1"/>
        </w:rPr>
        <w:t>ed</w:t>
      </w:r>
      <w:r w:rsidRPr="00B873EF">
        <w:rPr>
          <w:color w:val="000000" w:themeColor="text1"/>
        </w:rPr>
        <w:t xml:space="preserve"> solutions with usage of </w:t>
      </w:r>
      <w:r w:rsidR="008226DC" w:rsidRPr="00B873EF">
        <w:rPr>
          <w:color w:val="000000" w:themeColor="text1"/>
        </w:rPr>
        <w:t xml:space="preserve">yet another one </w:t>
      </w:r>
      <w:r w:rsidRPr="00B873EF">
        <w:rPr>
          <w:color w:val="000000" w:themeColor="text1"/>
        </w:rPr>
        <w:t xml:space="preserve">group common DCI which will be accompanied with UE-specific DCI solution for power boost. However, introduction of new DCI format will require substantial standardization effort </w:t>
      </w:r>
      <w:r w:rsidR="00F26F4F" w:rsidRPr="00B873EF">
        <w:rPr>
          <w:color w:val="000000" w:themeColor="text1"/>
        </w:rPr>
        <w:t xml:space="preserve">while </w:t>
      </w:r>
      <w:r w:rsidRPr="00B873EF">
        <w:rPr>
          <w:color w:val="000000" w:themeColor="text1"/>
        </w:rPr>
        <w:t>URLLC CG transmission power boosting can be addressed by existing mechanisms, such as:</w:t>
      </w:r>
    </w:p>
    <w:p w14:paraId="39CCBEAA" w14:textId="77777777" w:rsidR="00063D3F" w:rsidRPr="00B873EF" w:rsidRDefault="00063D3F" w:rsidP="00063D3F">
      <w:pPr>
        <w:pStyle w:val="ListParagraph"/>
        <w:numPr>
          <w:ilvl w:val="0"/>
          <w:numId w:val="35"/>
        </w:numPr>
        <w:spacing w:after="160" w:line="256" w:lineRule="auto"/>
        <w:rPr>
          <w:color w:val="000000" w:themeColor="text1"/>
          <w:lang w:val="en-US"/>
        </w:rPr>
      </w:pPr>
      <w:r w:rsidRPr="00B873EF">
        <w:rPr>
          <w:color w:val="000000" w:themeColor="text1"/>
          <w:lang w:val="en-US"/>
        </w:rPr>
        <w:t>URLLC CG transmissions can be configured to always use higher power;</w:t>
      </w:r>
    </w:p>
    <w:p w14:paraId="7EBB64D5" w14:textId="77777777" w:rsidR="00063D3F" w:rsidRPr="00B873EF" w:rsidRDefault="00063D3F" w:rsidP="00063D3F">
      <w:pPr>
        <w:pStyle w:val="ListParagraph"/>
        <w:numPr>
          <w:ilvl w:val="0"/>
          <w:numId w:val="35"/>
        </w:numPr>
        <w:spacing w:after="160" w:line="256" w:lineRule="auto"/>
        <w:rPr>
          <w:color w:val="000000" w:themeColor="text1"/>
          <w:lang w:val="en-US"/>
        </w:rPr>
      </w:pPr>
      <w:r w:rsidRPr="00B873EF">
        <w:rPr>
          <w:color w:val="000000" w:themeColor="text1"/>
          <w:lang w:val="en-US"/>
        </w:rPr>
        <w:t>URLLC CG can be temporarily reconfigured to another open-loop power control set by two activation DCIs (one reconfiguration to switch to higher power loop and one DCI to switch back);</w:t>
      </w:r>
    </w:p>
    <w:p w14:paraId="761840DA" w14:textId="3134D4E5" w:rsidR="00063D3F" w:rsidRPr="00B873EF" w:rsidRDefault="00063D3F" w:rsidP="00063D3F">
      <w:pPr>
        <w:pStyle w:val="ListParagraph"/>
        <w:numPr>
          <w:ilvl w:val="0"/>
          <w:numId w:val="35"/>
        </w:numPr>
        <w:spacing w:after="160" w:line="256" w:lineRule="auto"/>
        <w:rPr>
          <w:color w:val="000000" w:themeColor="text1"/>
          <w:lang w:val="en-US"/>
        </w:rPr>
      </w:pPr>
      <w:r w:rsidRPr="00B873EF">
        <w:rPr>
          <w:color w:val="000000" w:themeColor="text1"/>
          <w:lang w:val="en-US"/>
        </w:rPr>
        <w:t>URLLC CG can be overridden by URLLC DG with higher power. An allocation can be the same as for CG.</w:t>
      </w:r>
    </w:p>
    <w:p w14:paraId="52D831BA" w14:textId="65226522" w:rsidR="00AE540D" w:rsidRPr="00B873EF" w:rsidRDefault="00AE540D" w:rsidP="00063D3F">
      <w:pPr>
        <w:pStyle w:val="ListParagraph"/>
        <w:numPr>
          <w:ilvl w:val="0"/>
          <w:numId w:val="35"/>
        </w:numPr>
        <w:spacing w:after="160" w:line="256" w:lineRule="auto"/>
        <w:rPr>
          <w:color w:val="000000" w:themeColor="text1"/>
          <w:lang w:val="en-US"/>
        </w:rPr>
      </w:pPr>
      <w:r w:rsidRPr="00B873EF">
        <w:rPr>
          <w:lang w:val="en-US"/>
        </w:rPr>
        <w:t xml:space="preserve">The URLLC and/or </w:t>
      </w:r>
      <w:proofErr w:type="spellStart"/>
      <w:r w:rsidRPr="00B873EF">
        <w:rPr>
          <w:lang w:val="en-US"/>
        </w:rPr>
        <w:t>eMBB</w:t>
      </w:r>
      <w:proofErr w:type="spellEnd"/>
      <w:r w:rsidRPr="00B873EF">
        <w:rPr>
          <w:lang w:val="en-US"/>
        </w:rPr>
        <w:t xml:space="preserve"> UE can be provided with the RRC-configured pattern for invalid symbols for PUSCH transmission repetition type B, in order to avoid collision.</w:t>
      </w:r>
    </w:p>
    <w:p w14:paraId="3AAFA6EF" w14:textId="69CFD0BC" w:rsidR="003A66F7" w:rsidRPr="00B873EF" w:rsidRDefault="003A66F7" w:rsidP="003A66F7">
      <w:pPr>
        <w:ind w:right="-99"/>
      </w:pPr>
    </w:p>
    <w:p w14:paraId="520D05A7" w14:textId="04D41DDE" w:rsidR="00B202FB" w:rsidRPr="00B873EF" w:rsidRDefault="00E50C3E" w:rsidP="00B202FB">
      <w:pPr>
        <w:pStyle w:val="Proposal"/>
      </w:pPr>
      <w:bookmarkStart w:id="8" w:name="_Toc26190244"/>
      <w:r w:rsidRPr="00B873EF">
        <w:t>Remove objective related to “Inter-UE multiplexing” from WID.</w:t>
      </w:r>
      <w:bookmarkEnd w:id="8"/>
    </w:p>
    <w:p w14:paraId="6EDDE7A8" w14:textId="77777777" w:rsidR="00B202FB" w:rsidRPr="00B873EF" w:rsidRDefault="00B202FB" w:rsidP="003A66F7">
      <w:pPr>
        <w:ind w:right="-99"/>
      </w:pPr>
    </w:p>
    <w:p w14:paraId="55915900" w14:textId="20F992A8" w:rsidR="00A75C85" w:rsidRPr="001655BE" w:rsidRDefault="00E623FF" w:rsidP="001655BE">
      <w:pPr>
        <w:pStyle w:val="Heading2"/>
      </w:pPr>
      <w:r w:rsidRPr="001655BE">
        <w:t xml:space="preserve">2.4 </w:t>
      </w:r>
      <w:r w:rsidR="009F149A" w:rsidRPr="001655BE">
        <w:t xml:space="preserve">Downlink SPS </w:t>
      </w:r>
      <w:r w:rsidR="00EE53E8" w:rsidRPr="001655BE">
        <w:t xml:space="preserve">enhancements </w:t>
      </w:r>
    </w:p>
    <w:p w14:paraId="11E08DB5" w14:textId="6BB157AD" w:rsidR="0026739D" w:rsidRPr="00B873EF" w:rsidRDefault="007F6C16">
      <w:r w:rsidRPr="001655BE">
        <w:rPr>
          <w:lang w:eastAsia="ja-JP"/>
        </w:rPr>
        <w:t xml:space="preserve">Rel-16 introduced multiple parallel UL CG configurations </w:t>
      </w:r>
      <w:r w:rsidR="00286BE8" w:rsidRPr="001655BE">
        <w:rPr>
          <w:lang w:eastAsia="ja-JP"/>
        </w:rPr>
        <w:t xml:space="preserve">and </w:t>
      </w:r>
      <w:r w:rsidR="00E7006F" w:rsidRPr="001655BE">
        <w:rPr>
          <w:lang w:eastAsia="ja-JP"/>
        </w:rPr>
        <w:t>intra-</w:t>
      </w:r>
      <w:r w:rsidR="006A6769" w:rsidRPr="001655BE">
        <w:rPr>
          <w:lang w:eastAsia="ja-JP"/>
        </w:rPr>
        <w:t>UE</w:t>
      </w:r>
      <w:r w:rsidR="00E7006F" w:rsidRPr="001655BE">
        <w:rPr>
          <w:lang w:eastAsia="ja-JP"/>
        </w:rPr>
        <w:t xml:space="preserve"> prioritization among them</w:t>
      </w:r>
      <w:r w:rsidR="00A452C5" w:rsidRPr="001655BE">
        <w:rPr>
          <w:lang w:eastAsia="ja-JP"/>
        </w:rPr>
        <w:t>.</w:t>
      </w:r>
      <w:r w:rsidR="00286BE8" w:rsidRPr="001655BE">
        <w:rPr>
          <w:lang w:eastAsia="ja-JP"/>
        </w:rPr>
        <w:t xml:space="preserve"> </w:t>
      </w:r>
      <w:r w:rsidR="00A452C5" w:rsidRPr="001655BE">
        <w:rPr>
          <w:lang w:eastAsia="ja-JP"/>
        </w:rPr>
        <w:t xml:space="preserve">For each CG configuration, the minimum configurable periodicity is 2os. </w:t>
      </w:r>
      <w:r w:rsidR="008E751A" w:rsidRPr="001655BE">
        <w:rPr>
          <w:lang w:eastAsia="ja-JP"/>
        </w:rPr>
        <w:t>Similar</w:t>
      </w:r>
      <w:r w:rsidR="00D73FC7" w:rsidRPr="001655BE">
        <w:rPr>
          <w:lang w:eastAsia="ja-JP"/>
        </w:rPr>
        <w:t xml:space="preserve">ly, </w:t>
      </w:r>
      <w:r w:rsidR="0098355D" w:rsidRPr="001655BE">
        <w:rPr>
          <w:lang w:eastAsia="ja-JP"/>
        </w:rPr>
        <w:t xml:space="preserve">this sub-slot periodicity had also been discussed, but not adopted in Rel-16 for DL SPS. We believe </w:t>
      </w:r>
      <w:r w:rsidR="0026739D" w:rsidRPr="00B873EF">
        <w:rPr>
          <w:lang w:eastAsia="ja-JP"/>
        </w:rPr>
        <w:t>the</w:t>
      </w:r>
      <w:r w:rsidR="00352236" w:rsidRPr="001655BE">
        <w:rPr>
          <w:lang w:eastAsia="ja-JP"/>
        </w:rPr>
        <w:t xml:space="preserve"> </w:t>
      </w:r>
      <w:r w:rsidR="002F0D06" w:rsidRPr="001655BE">
        <w:rPr>
          <w:lang w:eastAsia="ja-JP"/>
        </w:rPr>
        <w:t xml:space="preserve">improvements as done for UL, </w:t>
      </w:r>
      <w:r w:rsidR="0026739D" w:rsidRPr="00B873EF">
        <w:rPr>
          <w:lang w:eastAsia="ja-JP"/>
        </w:rPr>
        <w:t xml:space="preserve">should </w:t>
      </w:r>
      <w:r w:rsidR="002F0D06" w:rsidRPr="001655BE">
        <w:rPr>
          <w:lang w:eastAsia="ja-JP"/>
        </w:rPr>
        <w:t>also</w:t>
      </w:r>
      <w:r w:rsidR="0026739D" w:rsidRPr="00B873EF">
        <w:rPr>
          <w:lang w:eastAsia="ja-JP"/>
        </w:rPr>
        <w:t xml:space="preserve"> be considered</w:t>
      </w:r>
      <w:r w:rsidR="002F0D06" w:rsidRPr="001655BE">
        <w:rPr>
          <w:lang w:eastAsia="ja-JP"/>
        </w:rPr>
        <w:t xml:space="preserve"> in DL</w:t>
      </w:r>
      <w:r w:rsidR="00FB7078" w:rsidRPr="001655BE">
        <w:rPr>
          <w:lang w:eastAsia="ja-JP"/>
        </w:rPr>
        <w:t>, i.e. short DL SPS periodicity as well as DL SPS</w:t>
      </w:r>
      <w:r w:rsidR="00FF441E" w:rsidRPr="001655BE">
        <w:rPr>
          <w:lang w:eastAsia="ja-JP"/>
        </w:rPr>
        <w:t xml:space="preserve"> </w:t>
      </w:r>
      <w:r w:rsidR="002D0404" w:rsidRPr="001655BE">
        <w:rPr>
          <w:lang w:eastAsia="ja-JP"/>
        </w:rPr>
        <w:t>intra-UE prioritization</w:t>
      </w:r>
      <w:r w:rsidR="00FF441E" w:rsidRPr="001655BE">
        <w:rPr>
          <w:lang w:eastAsia="ja-JP"/>
        </w:rPr>
        <w:t xml:space="preserve"> in case of multiple configurations,</w:t>
      </w:r>
      <w:r w:rsidR="0026739D" w:rsidRPr="00B873EF">
        <w:rPr>
          <w:lang w:eastAsia="ja-JP"/>
        </w:rPr>
        <w:t xml:space="preserve"> which</w:t>
      </w:r>
      <w:r w:rsidR="00FF441E" w:rsidRPr="001655BE">
        <w:rPr>
          <w:lang w:eastAsia="ja-JP"/>
        </w:rPr>
        <w:t xml:space="preserve"> </w:t>
      </w:r>
      <w:r w:rsidR="000D4B79" w:rsidRPr="001655BE">
        <w:rPr>
          <w:lang w:eastAsia="ja-JP"/>
        </w:rPr>
        <w:t xml:space="preserve">is essential for </w:t>
      </w:r>
      <w:r w:rsidR="00EE53E8" w:rsidRPr="00B873EF">
        <w:t>flexibility in scheduling TSC traffic types</w:t>
      </w:r>
      <w:r w:rsidR="00AC6E04" w:rsidRPr="001655BE">
        <w:t>.</w:t>
      </w:r>
      <w:r w:rsidR="00EE53E8" w:rsidRPr="00B873EF">
        <w:t xml:space="preserve"> </w:t>
      </w:r>
    </w:p>
    <w:p w14:paraId="7EB9AF05" w14:textId="0D7D6895" w:rsidR="00EE53E8" w:rsidRPr="001655BE" w:rsidRDefault="0026739D" w:rsidP="001655BE">
      <w:r w:rsidRPr="001655BE">
        <w:t xml:space="preserve">The </w:t>
      </w:r>
      <w:proofErr w:type="spellStart"/>
      <w:r w:rsidR="00EE53E8" w:rsidRPr="001655BE">
        <w:t>gNB</w:t>
      </w:r>
      <w:proofErr w:type="spellEnd"/>
      <w:r w:rsidR="00EE53E8" w:rsidRPr="001655BE">
        <w:t xml:space="preserve"> could schedule multiple DL SPS</w:t>
      </w:r>
      <w:r w:rsidR="00132580" w:rsidRPr="001655BE">
        <w:t xml:space="preserve"> (and dynamic assignments)</w:t>
      </w:r>
      <w:r w:rsidR="00EE53E8" w:rsidRPr="001655BE">
        <w:t xml:space="preserve"> overlapping transmissions (e.g. with short and long periodicity)</w:t>
      </w:r>
      <w:r w:rsidR="00AC6E04" w:rsidRPr="001655BE">
        <w:t xml:space="preserve">, without spending </w:t>
      </w:r>
      <w:r w:rsidR="005D0435" w:rsidRPr="001655BE">
        <w:t xml:space="preserve">valuable PDCCH resources, which would otherwise need to be provided </w:t>
      </w:r>
      <w:r w:rsidR="00C861AC" w:rsidRPr="001655BE">
        <w:t>frequently and very robustly for TSC traffic types.</w:t>
      </w:r>
      <w:r w:rsidRPr="001655BE">
        <w:t xml:space="preserve"> Although a simple collision resolution mechanism for multiple DL SPS configurations have been specified in Rel-16, further enhancements should be considered for Rel-17, for example, (a) collision between dynamically scheduled PDSCH and SPS PDSCH(s); (b) possibility of the UE decoding two SPS PDSCHs if the Rel-17 UE </w:t>
      </w:r>
      <w:proofErr w:type="gramStart"/>
      <w:r w:rsidRPr="001655BE">
        <w:t>is capable of decoding</w:t>
      </w:r>
      <w:proofErr w:type="gramEnd"/>
      <w:r w:rsidRPr="001655BE">
        <w:t xml:space="preserve"> two PDSCH that overlap in time.</w:t>
      </w:r>
    </w:p>
    <w:p w14:paraId="6D1F3647" w14:textId="0F3067A7" w:rsidR="00EE53E8" w:rsidRPr="00B873EF" w:rsidRDefault="00985F2A">
      <w:pPr>
        <w:pStyle w:val="Proposal"/>
      </w:pPr>
      <w:bookmarkStart w:id="9" w:name="_Toc26190245"/>
      <w:r w:rsidRPr="001655BE">
        <w:rPr>
          <w:lang w:eastAsia="zh-CN"/>
        </w:rPr>
        <w:t xml:space="preserve">Consider </w:t>
      </w:r>
      <w:r w:rsidR="00D35835" w:rsidRPr="00B873EF">
        <w:rPr>
          <w:lang w:eastAsia="zh-CN"/>
        </w:rPr>
        <w:t xml:space="preserve">support in Rel-17 for </w:t>
      </w:r>
      <w:r w:rsidR="00703D6A" w:rsidRPr="001655BE">
        <w:rPr>
          <w:lang w:eastAsia="zh-CN"/>
        </w:rPr>
        <w:t>DL SPS short periodicity an</w:t>
      </w:r>
      <w:r w:rsidR="00D35835" w:rsidRPr="00B873EF">
        <w:rPr>
          <w:lang w:eastAsia="zh-CN"/>
        </w:rPr>
        <w:t xml:space="preserve">d </w:t>
      </w:r>
      <w:r w:rsidR="00703D6A" w:rsidRPr="001655BE">
        <w:rPr>
          <w:lang w:eastAsia="zh-CN"/>
        </w:rPr>
        <w:t xml:space="preserve">handling </w:t>
      </w:r>
      <w:r w:rsidR="00D35835" w:rsidRPr="00B873EF">
        <w:rPr>
          <w:lang w:eastAsia="zh-CN"/>
        </w:rPr>
        <w:t>of collisions between DL SPS and dynamically scheduled PDSCH</w:t>
      </w:r>
      <w:r w:rsidRPr="00B873EF">
        <w:t>.</w:t>
      </w:r>
      <w:bookmarkEnd w:id="9"/>
    </w:p>
    <w:p w14:paraId="08EF9F97" w14:textId="77777777" w:rsidR="00194D15" w:rsidRPr="001655BE" w:rsidRDefault="00194D15" w:rsidP="001655BE">
      <w:pPr>
        <w:pStyle w:val="Proposal"/>
        <w:numPr>
          <w:ilvl w:val="0"/>
          <w:numId w:val="0"/>
        </w:numPr>
      </w:pPr>
    </w:p>
    <w:p w14:paraId="1715E9FD" w14:textId="18A67A77" w:rsidR="0054652E" w:rsidRPr="00B873EF" w:rsidRDefault="0054652E" w:rsidP="0054652E">
      <w:pPr>
        <w:pStyle w:val="Heading2"/>
      </w:pPr>
      <w:r w:rsidRPr="00B873EF">
        <w:lastRenderedPageBreak/>
        <w:t>2</w:t>
      </w:r>
      <w:r w:rsidR="001655BE">
        <w:t>.5</w:t>
      </w:r>
      <w:bookmarkStart w:id="10" w:name="_GoBack"/>
      <w:bookmarkEnd w:id="10"/>
      <w:r w:rsidRPr="00B873EF">
        <w:tab/>
        <w:t>UE-based PDCP duplication activation/deactivation</w:t>
      </w:r>
    </w:p>
    <w:p w14:paraId="3EBE4097" w14:textId="77777777" w:rsidR="0054652E" w:rsidRPr="00B873EF" w:rsidRDefault="0054652E" w:rsidP="0054652E">
      <w:r w:rsidRPr="00B873EF">
        <w:t>It has been proposed that UE-based PDCP-duplication activation/deactivation should be introduced.</w:t>
      </w:r>
    </w:p>
    <w:p w14:paraId="23C0A4BE" w14:textId="419089B2" w:rsidR="0054652E" w:rsidRPr="00B873EF" w:rsidRDefault="0054652E" w:rsidP="0054652E">
      <w:r w:rsidRPr="00B873EF">
        <w:t>This topic was discussed in RAN2 in the Rel-16 WI. RAN2 discussed a UE-based approach and a NW-based approach. RAN2 ended up settling with a NW-based approach which is based on that the NW sends MAC CEs to the UE to activate/deactivated PDCP-duplication.</w:t>
      </w:r>
    </w:p>
    <w:p w14:paraId="307CD63B" w14:textId="77777777" w:rsidR="0054652E" w:rsidRPr="00B873EF" w:rsidRDefault="0054652E" w:rsidP="0054652E">
      <w:r w:rsidRPr="00B873EF">
        <w:t xml:space="preserve">We think that to now, on top of the NW-based approach, also add a UE-based approach not only would cause additional complexities in the specification by having two approaches, but more importantly it would take time away from more urgent matters. It has been argued that a UE-based approach has some benefits on top of a NW-based approach, however we think that RAN2 shall not spend valuable Rel-17 time on this optimization. We therefore propose: </w:t>
      </w:r>
    </w:p>
    <w:p w14:paraId="40335AAB" w14:textId="01572F53" w:rsidR="0054652E" w:rsidRPr="00B873EF" w:rsidRDefault="005F7713" w:rsidP="0054652E">
      <w:pPr>
        <w:pStyle w:val="Proposal"/>
      </w:pPr>
      <w:bookmarkStart w:id="11" w:name="_Toc26183319"/>
      <w:r w:rsidRPr="00B873EF">
        <w:t xml:space="preserve"> </w:t>
      </w:r>
      <w:bookmarkStart w:id="12" w:name="_Toc26190246"/>
      <w:r w:rsidR="0054652E" w:rsidRPr="00B873EF">
        <w:t>No UE-based PDCP-duplication activation/deactivation procedure is included in Rel-17.</w:t>
      </w:r>
      <w:bookmarkEnd w:id="11"/>
      <w:bookmarkEnd w:id="12"/>
    </w:p>
    <w:p w14:paraId="0D2A25AB" w14:textId="77777777" w:rsidR="0054652E" w:rsidRPr="00B873EF" w:rsidRDefault="0054652E" w:rsidP="0054652E"/>
    <w:p w14:paraId="24F3D8E8" w14:textId="3F26AA8F" w:rsidR="0054652E" w:rsidRPr="00B873EF" w:rsidRDefault="0054652E">
      <w:pPr>
        <w:pStyle w:val="Heading2"/>
      </w:pPr>
      <w:r w:rsidRPr="00B873EF">
        <w:t>2</w:t>
      </w:r>
      <w:r w:rsidR="00B873EF">
        <w:t>.6</w:t>
      </w:r>
      <w:r w:rsidRPr="00B873EF">
        <w:tab/>
        <w:t>Time-synch objectives</w:t>
      </w:r>
    </w:p>
    <w:p w14:paraId="39D4F035" w14:textId="05F1E5F2" w:rsidR="0054652E" w:rsidRPr="00B873EF" w:rsidRDefault="0054652E" w:rsidP="0054652E">
      <w:r w:rsidRPr="00B873EF">
        <w:t>Th</w:t>
      </w:r>
      <w:r w:rsidR="00ED47B5" w:rsidRPr="00B873EF">
        <w:t>is</w:t>
      </w:r>
      <w:r w:rsidRPr="00B873EF">
        <w:t xml:space="preserve"> objective </w:t>
      </w:r>
      <w:r w:rsidR="00ED47B5" w:rsidRPr="00B873EF">
        <w:t xml:space="preserve">has </w:t>
      </w:r>
      <w:r w:rsidRPr="00B873EF">
        <w:t>several sub-objectives which we discuss in the below.</w:t>
      </w:r>
    </w:p>
    <w:p w14:paraId="390FF660" w14:textId="35866EB6" w:rsidR="0054652E" w:rsidRPr="00B873EF" w:rsidRDefault="0054652E" w:rsidP="0054652E">
      <w:pPr>
        <w:pStyle w:val="Heading3"/>
      </w:pPr>
      <w:r w:rsidRPr="00B873EF">
        <w:t>2</w:t>
      </w:r>
      <w:r w:rsidR="00B873EF">
        <w:t>.6.1</w:t>
      </w:r>
      <w:r w:rsidRPr="00B873EF">
        <w:tab/>
        <w:t>Grandmaster clock on UE side</w:t>
      </w:r>
    </w:p>
    <w:p w14:paraId="7E490497" w14:textId="75CB9215" w:rsidR="00747AB6" w:rsidRPr="00B873EF" w:rsidRDefault="0054652E" w:rsidP="0054652E">
      <w:r w:rsidRPr="00B873EF">
        <w:t xml:space="preserve">We acknowledge that the SA2 solution where the Grandmaster clock is in the UE is required and hence should be supported in Rel-17. But it is unclear what would be the impact on RAN given that the SA2 </w:t>
      </w:r>
      <w:proofErr w:type="spellStart"/>
      <w:r w:rsidRPr="00B873EF">
        <w:t>gPTP</w:t>
      </w:r>
      <w:proofErr w:type="spellEnd"/>
      <w:r w:rsidRPr="00B873EF">
        <w:t xml:space="preserve"> time synchronization method is mostly transparent to RAN. </w:t>
      </w:r>
      <w:r w:rsidR="00747AB6" w:rsidRPr="00B873EF">
        <w:t xml:space="preserve">SA2 solution requires translators at the UPF side and UE side </w:t>
      </w:r>
      <w:r w:rsidR="00037CDD" w:rsidRPr="00B873EF">
        <w:t xml:space="preserve">connecting to the TSN domain </w:t>
      </w:r>
      <w:r w:rsidR="00747AB6" w:rsidRPr="00B873EF">
        <w:t>(</w:t>
      </w:r>
      <w:r w:rsidR="00037CDD" w:rsidRPr="00B873EF">
        <w:t xml:space="preserve">i.e., </w:t>
      </w:r>
      <w:r w:rsidR="00747AB6" w:rsidRPr="00B873EF">
        <w:t xml:space="preserve">not the air-interface). The </w:t>
      </w:r>
      <w:proofErr w:type="spellStart"/>
      <w:r w:rsidR="00747AB6" w:rsidRPr="00B873EF">
        <w:t>gPTP</w:t>
      </w:r>
      <w:proofErr w:type="spellEnd"/>
      <w:r w:rsidR="00747AB6" w:rsidRPr="00B873EF">
        <w:t xml:space="preserve"> messages are transmitted as user plane data. The only difference from the existing SA2 spec 23.501 is to switch the translator functionalities at the UPF and UE</w:t>
      </w:r>
      <w:r w:rsidR="006C4EF0" w:rsidRPr="00B873EF">
        <w:t>, which should have no impact on AS layer</w:t>
      </w:r>
      <w:r w:rsidR="00747AB6" w:rsidRPr="00B873EF">
        <w:t>.</w:t>
      </w:r>
      <w:r w:rsidR="00AB0CFF" w:rsidRPr="00B873EF">
        <w:t xml:space="preserve"> These considerations make it important to address the propagation delay compensation aspects discussed in the next section.</w:t>
      </w:r>
    </w:p>
    <w:p w14:paraId="346B818A" w14:textId="6DC0A9E1" w:rsidR="0054652E" w:rsidRPr="00B873EF" w:rsidRDefault="0054652E" w:rsidP="0054652E">
      <w:pPr>
        <w:rPr>
          <w:rFonts w:eastAsia="Times New Roman"/>
        </w:rPr>
      </w:pPr>
      <w:r w:rsidRPr="00B873EF">
        <w:t xml:space="preserve">The only </w:t>
      </w:r>
      <w:r w:rsidR="00AB0CFF" w:rsidRPr="00B873EF">
        <w:t xml:space="preserve">other </w:t>
      </w:r>
      <w:r w:rsidRPr="00B873EF">
        <w:t xml:space="preserve">RAN-spec impact </w:t>
      </w:r>
      <w:r w:rsidR="008D2D54" w:rsidRPr="00B873EF">
        <w:t xml:space="preserve">from the SA2 solution </w:t>
      </w:r>
      <w:r w:rsidRPr="00B873EF">
        <w:t xml:space="preserve">would have </w:t>
      </w:r>
      <w:r w:rsidR="007C11E2" w:rsidRPr="00B873EF">
        <w:t>b</w:t>
      </w:r>
      <w:r w:rsidR="00EB710E" w:rsidRPr="00B873EF">
        <w:t>e</w:t>
      </w:r>
      <w:r w:rsidR="007C11E2" w:rsidRPr="00B873EF">
        <w:t>en</w:t>
      </w:r>
      <w:r w:rsidR="00EB710E" w:rsidRPr="00B873EF">
        <w:t xml:space="preserve"> the </w:t>
      </w:r>
      <w:r w:rsidRPr="00B873EF">
        <w:t xml:space="preserve">delivery of the </w:t>
      </w:r>
      <w:r w:rsidRPr="00B873EF">
        <w:rPr>
          <w:rFonts w:eastAsia="Times New Roman"/>
        </w:rPr>
        <w:t>5G system internal time</w:t>
      </w:r>
      <w:r w:rsidR="00EB710E" w:rsidRPr="00B873EF">
        <w:rPr>
          <w:rFonts w:eastAsia="Times New Roman"/>
        </w:rPr>
        <w:t xml:space="preserve"> from </w:t>
      </w:r>
      <w:proofErr w:type="spellStart"/>
      <w:r w:rsidR="00EB710E" w:rsidRPr="00B873EF">
        <w:rPr>
          <w:rFonts w:eastAsia="Times New Roman"/>
        </w:rPr>
        <w:t>gNB</w:t>
      </w:r>
      <w:proofErr w:type="spellEnd"/>
      <w:r w:rsidR="00EB710E" w:rsidRPr="00B873EF">
        <w:rPr>
          <w:rFonts w:eastAsia="Times New Roman"/>
        </w:rPr>
        <w:t xml:space="preserve"> to UE</w:t>
      </w:r>
      <w:r w:rsidRPr="00B873EF">
        <w:rPr>
          <w:rFonts w:eastAsia="Times New Roman"/>
        </w:rPr>
        <w:t>, but that is already specified in Rel-16.</w:t>
      </w:r>
    </w:p>
    <w:p w14:paraId="1B555B9C" w14:textId="66E20363" w:rsidR="0054652E" w:rsidRPr="00B873EF" w:rsidRDefault="0054652E" w:rsidP="0054652E">
      <w:pPr>
        <w:pStyle w:val="Proposal"/>
      </w:pPr>
      <w:bookmarkStart w:id="13" w:name="_Toc26183320"/>
      <w:bookmarkStart w:id="14" w:name="_Toc26190247"/>
      <w:r w:rsidRPr="00B873EF">
        <w:t xml:space="preserve">The objective of “GM-clock in the UE” can be </w:t>
      </w:r>
      <w:r w:rsidR="00037CDD" w:rsidRPr="00B873EF">
        <w:t>removed</w:t>
      </w:r>
      <w:r w:rsidR="0099791E" w:rsidRPr="00B873EF">
        <w:t>,</w:t>
      </w:r>
      <w:r w:rsidRPr="00B873EF">
        <w:t xml:space="preserve"> </w:t>
      </w:r>
      <w:r w:rsidR="0099791E" w:rsidRPr="00B873EF">
        <w:t>unless</w:t>
      </w:r>
      <w:r w:rsidRPr="00B873EF">
        <w:t xml:space="preserve"> any required RAN-impact has been identified.</w:t>
      </w:r>
      <w:bookmarkEnd w:id="13"/>
      <w:bookmarkEnd w:id="14"/>
    </w:p>
    <w:p w14:paraId="34A8264C" w14:textId="77777777" w:rsidR="0054652E" w:rsidRPr="00B873EF" w:rsidRDefault="0054652E" w:rsidP="0054652E">
      <w:pPr>
        <w:rPr>
          <w:rFonts w:eastAsia="Times New Roman"/>
          <w:b/>
          <w:bCs/>
        </w:rPr>
      </w:pPr>
    </w:p>
    <w:p w14:paraId="31D1F50C" w14:textId="08B25B4C" w:rsidR="0054652E" w:rsidRPr="00B873EF" w:rsidRDefault="0054652E" w:rsidP="0054652E">
      <w:pPr>
        <w:pStyle w:val="Heading3"/>
      </w:pPr>
      <w:r w:rsidRPr="00B873EF">
        <w:t>2</w:t>
      </w:r>
      <w:r w:rsidR="00B873EF">
        <w:t>.6.2</w:t>
      </w:r>
      <w:r w:rsidRPr="00B873EF">
        <w:tab/>
        <w:t>Propagation delay compensation</w:t>
      </w:r>
    </w:p>
    <w:p w14:paraId="5EB2931E" w14:textId="4F07689E" w:rsidR="0054652E" w:rsidRPr="00B873EF" w:rsidRDefault="0054652E" w:rsidP="0054652E">
      <w:pPr>
        <w:rPr>
          <w:rFonts w:eastAsia="Times New Roman"/>
        </w:rPr>
      </w:pPr>
      <w:proofErr w:type="gramStart"/>
      <w:r w:rsidRPr="00B873EF">
        <w:rPr>
          <w:rFonts w:eastAsia="Times New Roman"/>
        </w:rPr>
        <w:t>In order for</w:t>
      </w:r>
      <w:proofErr w:type="gramEnd"/>
      <w:r w:rsidRPr="00B873EF">
        <w:rPr>
          <w:rFonts w:eastAsia="Times New Roman"/>
        </w:rPr>
        <w:t xml:space="preserve"> the UE to perform delay propagation delay compensation</w:t>
      </w:r>
      <w:r w:rsidR="009C695A" w:rsidRPr="00B873EF">
        <w:rPr>
          <w:rFonts w:eastAsia="Times New Roman"/>
        </w:rPr>
        <w:t>, investigation and enhancements are needed, which are</w:t>
      </w:r>
      <w:r w:rsidRPr="00B873EF">
        <w:rPr>
          <w:rFonts w:eastAsia="Times New Roman"/>
        </w:rPr>
        <w:t xml:space="preserve"> mainly </w:t>
      </w:r>
      <w:r w:rsidR="009C695A" w:rsidRPr="00B873EF">
        <w:rPr>
          <w:rFonts w:eastAsia="Times New Roman"/>
        </w:rPr>
        <w:t xml:space="preserve">in </w:t>
      </w:r>
      <w:r w:rsidRPr="00B873EF">
        <w:rPr>
          <w:rFonts w:eastAsia="Times New Roman"/>
        </w:rPr>
        <w:t xml:space="preserve">RAN1 </w:t>
      </w:r>
      <w:r w:rsidR="009C695A" w:rsidRPr="00B873EF">
        <w:rPr>
          <w:rFonts w:eastAsia="Times New Roman"/>
        </w:rPr>
        <w:t xml:space="preserve">scope. </w:t>
      </w:r>
      <w:r w:rsidR="00AD586E" w:rsidRPr="00B873EF">
        <w:rPr>
          <w:rFonts w:eastAsia="Times New Roman"/>
        </w:rPr>
        <w:t xml:space="preserve">RAN2 is responsible for the </w:t>
      </w:r>
      <w:proofErr w:type="spellStart"/>
      <w:r w:rsidR="00AD586E" w:rsidRPr="00B873EF">
        <w:rPr>
          <w:rFonts w:eastAsia="Times New Roman"/>
        </w:rPr>
        <w:t>signalling</w:t>
      </w:r>
      <w:proofErr w:type="spellEnd"/>
      <w:r w:rsidR="00AD586E" w:rsidRPr="00B873EF">
        <w:rPr>
          <w:rFonts w:eastAsia="Times New Roman"/>
        </w:rPr>
        <w:t xml:space="preserve"> support</w:t>
      </w:r>
      <w:r w:rsidR="009C695A" w:rsidRPr="00B873EF">
        <w:rPr>
          <w:rFonts w:eastAsia="Times New Roman"/>
        </w:rPr>
        <w:t>, if necessary</w:t>
      </w:r>
      <w:r w:rsidRPr="00B873EF">
        <w:rPr>
          <w:rFonts w:eastAsia="Times New Roman"/>
        </w:rPr>
        <w:t>. Hence, we think that RAN1 shall be listed as leading group for this objective.</w:t>
      </w:r>
      <w:r w:rsidR="00AD586E" w:rsidRPr="00B873EF">
        <w:rPr>
          <w:rFonts w:eastAsia="Times New Roman"/>
        </w:rPr>
        <w:t xml:space="preserve"> In addition, in Rel-16, RAN1 has actively involved in the analysis of the time synchronization accuracy on the </w:t>
      </w:r>
      <w:proofErr w:type="spellStart"/>
      <w:r w:rsidR="00AD586E" w:rsidRPr="00B873EF">
        <w:rPr>
          <w:rFonts w:eastAsia="Times New Roman"/>
        </w:rPr>
        <w:t>Uu</w:t>
      </w:r>
      <w:proofErr w:type="spellEnd"/>
      <w:r w:rsidR="00AD586E" w:rsidRPr="00B873EF">
        <w:rPr>
          <w:rFonts w:eastAsia="Times New Roman"/>
        </w:rPr>
        <w:t xml:space="preserve"> interface and is very well acquainted with this topic. </w:t>
      </w:r>
    </w:p>
    <w:p w14:paraId="03C2C3DD" w14:textId="77777777" w:rsidR="0054652E" w:rsidRPr="00B873EF" w:rsidRDefault="0054652E" w:rsidP="0054652E">
      <w:pPr>
        <w:pStyle w:val="Proposal"/>
      </w:pPr>
      <w:bookmarkStart w:id="15" w:name="_Toc26183321"/>
      <w:bookmarkStart w:id="16" w:name="_Toc26190248"/>
      <w:r w:rsidRPr="00B873EF">
        <w:t>RAN1 is the leading group for the objective “propagation delay compensation”.</w:t>
      </w:r>
      <w:bookmarkEnd w:id="15"/>
      <w:bookmarkEnd w:id="16"/>
    </w:p>
    <w:p w14:paraId="61E0A038" w14:textId="77777777" w:rsidR="0054652E" w:rsidRPr="00B873EF" w:rsidRDefault="0054652E" w:rsidP="0054652E">
      <w:pPr>
        <w:pStyle w:val="Proposal"/>
        <w:numPr>
          <w:ilvl w:val="0"/>
          <w:numId w:val="0"/>
        </w:numPr>
        <w:ind w:left="1304" w:hanging="1304"/>
      </w:pPr>
    </w:p>
    <w:p w14:paraId="016F6142" w14:textId="7E0C5F34" w:rsidR="0054652E" w:rsidRPr="00B873EF" w:rsidRDefault="0054652E" w:rsidP="0054652E">
      <w:pPr>
        <w:pStyle w:val="Heading3"/>
      </w:pPr>
      <w:r w:rsidRPr="00B873EF">
        <w:lastRenderedPageBreak/>
        <w:t>2</w:t>
      </w:r>
      <w:r w:rsidR="00907A72">
        <w:t>.6</w:t>
      </w:r>
      <w:r w:rsidRPr="00B873EF">
        <w:t>.3</w:t>
      </w:r>
      <w:r w:rsidRPr="00B873EF">
        <w:tab/>
        <w:t>High mobility environments</w:t>
      </w:r>
    </w:p>
    <w:p w14:paraId="7E40E88F" w14:textId="00243CB8" w:rsidR="00E3604D" w:rsidRPr="00B873EF" w:rsidRDefault="00E3604D" w:rsidP="0054652E">
      <w:pPr>
        <w:spacing w:line="240" w:lineRule="auto"/>
        <w:rPr>
          <w:rFonts w:eastAsia="Times New Roman"/>
        </w:rPr>
      </w:pPr>
      <w:r w:rsidRPr="00B873EF">
        <w:rPr>
          <w:rFonts w:eastAsia="Times New Roman"/>
        </w:rPr>
        <w:t xml:space="preserve">It </w:t>
      </w:r>
      <w:r w:rsidR="0054652E" w:rsidRPr="00B873EF">
        <w:rPr>
          <w:rFonts w:eastAsia="Times New Roman"/>
        </w:rPr>
        <w:t xml:space="preserve">has been proposed </w:t>
      </w:r>
      <w:r w:rsidRPr="00B873EF">
        <w:rPr>
          <w:rFonts w:eastAsia="Times New Roman"/>
        </w:rPr>
        <w:t xml:space="preserve">to have </w:t>
      </w:r>
      <w:r w:rsidR="0054652E" w:rsidRPr="00B873EF">
        <w:rPr>
          <w:rFonts w:eastAsia="Times New Roman"/>
        </w:rPr>
        <w:t>an objective on “</w:t>
      </w:r>
      <w:r w:rsidR="0054652E" w:rsidRPr="00B873EF">
        <w:rPr>
          <w:bCs/>
        </w:rPr>
        <w:t>Ensuring continuity of the synchronization service is preserved</w:t>
      </w:r>
      <w:r w:rsidR="0054652E" w:rsidRPr="00B873EF">
        <w:rPr>
          <w:rFonts w:eastAsia="Times New Roman"/>
        </w:rPr>
        <w:t xml:space="preserve">” which we are unsure </w:t>
      </w:r>
      <w:r w:rsidR="00D73281" w:rsidRPr="00B873EF">
        <w:rPr>
          <w:rFonts w:eastAsia="Times New Roman"/>
        </w:rPr>
        <w:t xml:space="preserve">whether </w:t>
      </w:r>
      <w:r w:rsidR="0054652E" w:rsidRPr="00B873EF">
        <w:rPr>
          <w:rFonts w:eastAsia="Times New Roman"/>
        </w:rPr>
        <w:t xml:space="preserve">it is needed. </w:t>
      </w:r>
    </w:p>
    <w:p w14:paraId="5F2AD5AD" w14:textId="5792BF20" w:rsidR="00E3604D" w:rsidRPr="00B873EF" w:rsidRDefault="0054652E" w:rsidP="0054652E">
      <w:pPr>
        <w:spacing w:line="240" w:lineRule="auto"/>
        <w:rPr>
          <w:rFonts w:eastAsia="Times New Roman"/>
        </w:rPr>
      </w:pPr>
      <w:r w:rsidRPr="00B873EF">
        <w:rPr>
          <w:rFonts w:eastAsia="Times New Roman"/>
        </w:rPr>
        <w:t xml:space="preserve">If this objective is about handover; given rather infrequent required updates with 5G system time as well as </w:t>
      </w:r>
      <w:proofErr w:type="spellStart"/>
      <w:r w:rsidRPr="00B873EF">
        <w:rPr>
          <w:rFonts w:eastAsia="Times New Roman"/>
        </w:rPr>
        <w:t>gPTP</w:t>
      </w:r>
      <w:proofErr w:type="spellEnd"/>
      <w:r w:rsidRPr="00B873EF">
        <w:rPr>
          <w:rFonts w:eastAsia="Times New Roman"/>
        </w:rPr>
        <w:t xml:space="preserve"> time signals, it is unclear that there is a problem. </w:t>
      </w:r>
      <w:r w:rsidR="00624CF3" w:rsidRPr="00B873EF">
        <w:rPr>
          <w:rFonts w:eastAsia="Times New Roman"/>
        </w:rPr>
        <w:t xml:space="preserve">The default </w:t>
      </w:r>
      <w:proofErr w:type="spellStart"/>
      <w:r w:rsidR="00624CF3" w:rsidRPr="00B873EF">
        <w:rPr>
          <w:rFonts w:eastAsia="Times New Roman"/>
        </w:rPr>
        <w:t>gPTP</w:t>
      </w:r>
      <w:proofErr w:type="spellEnd"/>
      <w:r w:rsidR="00624CF3" w:rsidRPr="00B873EF">
        <w:rPr>
          <w:rFonts w:eastAsia="Times New Roman"/>
        </w:rPr>
        <w:t xml:space="preserve"> message rate is 8 messages per second. The message </w:t>
      </w:r>
      <w:r w:rsidR="00B4627A" w:rsidRPr="00B873EF">
        <w:rPr>
          <w:rFonts w:eastAsia="Times New Roman"/>
        </w:rPr>
        <w:t>exchange</w:t>
      </w:r>
      <w:r w:rsidR="00624CF3" w:rsidRPr="00B873EF">
        <w:rPr>
          <w:rFonts w:eastAsia="Times New Roman"/>
        </w:rPr>
        <w:t xml:space="preserve"> rate </w:t>
      </w:r>
      <w:r w:rsidR="00B4627A" w:rsidRPr="00B873EF">
        <w:rPr>
          <w:rFonts w:eastAsia="Times New Roman"/>
        </w:rPr>
        <w:t>for</w:t>
      </w:r>
      <w:r w:rsidR="00624CF3" w:rsidRPr="00B873EF">
        <w:rPr>
          <w:rFonts w:eastAsia="Times New Roman"/>
        </w:rPr>
        <w:t xml:space="preserve"> the 5G system time delivery from </w:t>
      </w:r>
      <w:proofErr w:type="spellStart"/>
      <w:r w:rsidR="00624CF3" w:rsidRPr="00B873EF">
        <w:rPr>
          <w:rFonts w:eastAsia="Times New Roman"/>
        </w:rPr>
        <w:t>gNB</w:t>
      </w:r>
      <w:proofErr w:type="spellEnd"/>
      <w:r w:rsidR="00624CF3" w:rsidRPr="00B873EF">
        <w:rPr>
          <w:rFonts w:eastAsia="Times New Roman"/>
        </w:rPr>
        <w:t xml:space="preserve"> to UE should be on the </w:t>
      </w:r>
      <w:r w:rsidR="00B4627A" w:rsidRPr="00B873EF">
        <w:rPr>
          <w:rFonts w:eastAsia="Times New Roman"/>
        </w:rPr>
        <w:t xml:space="preserve">similar level. As a matter of fact, the message exchange rate depends on the stability of the UE oscillator and for industrial IoT device, </w:t>
      </w:r>
      <w:r w:rsidR="00DB139F" w:rsidRPr="00B873EF">
        <w:rPr>
          <w:rFonts w:eastAsia="Times New Roman"/>
        </w:rPr>
        <w:t xml:space="preserve">only </w:t>
      </w:r>
      <w:r w:rsidR="00B4627A" w:rsidRPr="00B873EF">
        <w:rPr>
          <w:rFonts w:eastAsia="Times New Roman"/>
        </w:rPr>
        <w:t xml:space="preserve">a high-end UE </w:t>
      </w:r>
      <w:r w:rsidR="00DB139F" w:rsidRPr="00B873EF">
        <w:rPr>
          <w:rFonts w:eastAsia="Times New Roman"/>
        </w:rPr>
        <w:t>with stable oscillator will be used.</w:t>
      </w:r>
    </w:p>
    <w:p w14:paraId="28F2DD72" w14:textId="0F703841" w:rsidR="0054652E" w:rsidRPr="00B873EF" w:rsidRDefault="0054652E" w:rsidP="0054652E">
      <w:pPr>
        <w:spacing w:line="240" w:lineRule="auto"/>
        <w:rPr>
          <w:rFonts w:eastAsia="Times New Roman"/>
        </w:rPr>
      </w:pPr>
      <w:r w:rsidRPr="00B873EF">
        <w:rPr>
          <w:rFonts w:eastAsia="Times New Roman"/>
        </w:rPr>
        <w:t>If this objective is about UE moving within a cell; then “propagation delay compensation” already covers this.</w:t>
      </w:r>
    </w:p>
    <w:p w14:paraId="0826284C" w14:textId="662B6077" w:rsidR="0054652E" w:rsidRPr="00B873EF" w:rsidRDefault="00E34B62" w:rsidP="0054652E">
      <w:pPr>
        <w:pStyle w:val="Proposal"/>
      </w:pPr>
      <w:bookmarkStart w:id="17" w:name="_Toc26183322"/>
      <w:r w:rsidRPr="00B873EF">
        <w:t xml:space="preserve"> </w:t>
      </w:r>
      <w:bookmarkStart w:id="18" w:name="_Toc26190249"/>
      <w:r w:rsidR="0054652E" w:rsidRPr="00B873EF">
        <w:t>Clarify or remove the objective on “Ensuring continuity of the synchronization service is preserved”</w:t>
      </w:r>
      <w:bookmarkEnd w:id="17"/>
      <w:bookmarkEnd w:id="18"/>
    </w:p>
    <w:p w14:paraId="3AE4AE55" w14:textId="77777777" w:rsidR="0054652E" w:rsidRPr="00B873EF" w:rsidRDefault="0054652E" w:rsidP="0054652E">
      <w:pPr>
        <w:pStyle w:val="Proposal"/>
        <w:numPr>
          <w:ilvl w:val="0"/>
          <w:numId w:val="0"/>
        </w:numPr>
        <w:ind w:left="1304" w:hanging="1304"/>
      </w:pPr>
    </w:p>
    <w:p w14:paraId="7200D658" w14:textId="0626B6B2" w:rsidR="0054652E" w:rsidRPr="00B873EF" w:rsidRDefault="0054652E" w:rsidP="0054652E">
      <w:pPr>
        <w:pStyle w:val="Heading2"/>
      </w:pPr>
      <w:r w:rsidRPr="00B873EF">
        <w:t>2</w:t>
      </w:r>
      <w:r w:rsidR="00907A72">
        <w:t>.7</w:t>
      </w:r>
      <w:r w:rsidRPr="00B873EF">
        <w:tab/>
        <w:t>Survival time</w:t>
      </w:r>
    </w:p>
    <w:p w14:paraId="41E45D12" w14:textId="3FAAA3AA" w:rsidR="00C11EED" w:rsidRPr="00B873EF" w:rsidRDefault="0054652E" w:rsidP="0054652E">
      <w:pPr>
        <w:spacing w:line="240" w:lineRule="auto"/>
        <w:rPr>
          <w:rFonts w:eastAsia="Times New Roman"/>
        </w:rPr>
      </w:pPr>
      <w:r w:rsidRPr="00B873EF">
        <w:rPr>
          <w:rFonts w:eastAsia="Times New Roman"/>
        </w:rPr>
        <w:t xml:space="preserve">For this objective it was suggested to have “[RAN2, RAN3]”. The RAN2 impact of this is not clear to us. </w:t>
      </w:r>
      <w:r w:rsidR="00C11EED" w:rsidRPr="00B873EF">
        <w:rPr>
          <w:rFonts w:eastAsia="Times New Roman"/>
        </w:rPr>
        <w:t>In RAN2#105bis (the start of the</w:t>
      </w:r>
      <w:r w:rsidR="005F036B" w:rsidRPr="00B873EF">
        <w:rPr>
          <w:rFonts w:eastAsia="Times New Roman"/>
        </w:rPr>
        <w:t xml:space="preserve"> Rel-16 </w:t>
      </w:r>
      <w:proofErr w:type="spellStart"/>
      <w:r w:rsidR="00C11EED" w:rsidRPr="00B873EF">
        <w:rPr>
          <w:rFonts w:eastAsia="Times New Roman"/>
        </w:rPr>
        <w:t>IIoT</w:t>
      </w:r>
      <w:proofErr w:type="spellEnd"/>
      <w:r w:rsidR="00C11EED" w:rsidRPr="00B873EF">
        <w:rPr>
          <w:rFonts w:eastAsia="Times New Roman"/>
        </w:rPr>
        <w:t xml:space="preserve"> work item), </w:t>
      </w:r>
      <w:r w:rsidR="00510ECA" w:rsidRPr="00B873EF">
        <w:rPr>
          <w:rFonts w:eastAsia="Times New Roman"/>
        </w:rPr>
        <w:t>the usefulness of</w:t>
      </w:r>
      <w:r w:rsidR="00C11EED" w:rsidRPr="00B873EF">
        <w:rPr>
          <w:rFonts w:eastAsia="Times New Roman"/>
        </w:rPr>
        <w:t xml:space="preserve"> survival time was </w:t>
      </w:r>
      <w:proofErr w:type="gramStart"/>
      <w:r w:rsidR="00C11EED" w:rsidRPr="00B873EF">
        <w:rPr>
          <w:rFonts w:eastAsia="Times New Roman"/>
        </w:rPr>
        <w:t>discussed</w:t>
      </w:r>
      <w:proofErr w:type="gramEnd"/>
      <w:r w:rsidR="00C11EED" w:rsidRPr="00B873EF">
        <w:rPr>
          <w:rFonts w:eastAsia="Times New Roman"/>
        </w:rPr>
        <w:t xml:space="preserve"> and it was agreed that “</w:t>
      </w:r>
      <w:r w:rsidR="00C11EED" w:rsidRPr="00B873EF">
        <w:t xml:space="preserve">RAN2 think that knowledge of survival time is beneficial to </w:t>
      </w:r>
      <w:proofErr w:type="spellStart"/>
      <w:r w:rsidR="00C11EED" w:rsidRPr="00B873EF">
        <w:t>gNB</w:t>
      </w:r>
      <w:proofErr w:type="spellEnd"/>
      <w:r w:rsidR="00C11EED" w:rsidRPr="00B873EF">
        <w:t xml:space="preserve">. FFS whether there would be any impact to AS specifications to make use of this, and such discussions would have lower priority”. However, for the rest of </w:t>
      </w:r>
      <w:r w:rsidR="00D3375A" w:rsidRPr="00B873EF">
        <w:t xml:space="preserve">this work item, there were only a handful of papers submitted </w:t>
      </w:r>
      <w:r w:rsidR="00434F9D" w:rsidRPr="00B873EF">
        <w:t xml:space="preserve">to </w:t>
      </w:r>
      <w:r w:rsidR="00D3375A" w:rsidRPr="00B873EF">
        <w:t xml:space="preserve">this topic, and from our understanding, it means that companies have investigated on this topic and realized that there were indeed no AS specification impact to use survival time. </w:t>
      </w:r>
    </w:p>
    <w:p w14:paraId="252BDFDD" w14:textId="4F7E7892" w:rsidR="0054652E" w:rsidRPr="00B873EF" w:rsidRDefault="0054652E" w:rsidP="0054652E">
      <w:pPr>
        <w:spacing w:line="240" w:lineRule="auto"/>
        <w:rPr>
          <w:rFonts w:eastAsia="Times New Roman"/>
        </w:rPr>
      </w:pPr>
      <w:r w:rsidRPr="00B873EF">
        <w:rPr>
          <w:rFonts w:eastAsia="Times New Roman"/>
        </w:rPr>
        <w:t xml:space="preserve">We assume that there may be some RAN3 impact (e.g. some CN-RAN </w:t>
      </w:r>
      <w:proofErr w:type="spellStart"/>
      <w:r w:rsidRPr="00B873EF">
        <w:rPr>
          <w:rFonts w:eastAsia="Times New Roman"/>
        </w:rPr>
        <w:t>signalling</w:t>
      </w:r>
      <w:proofErr w:type="spellEnd"/>
      <w:r w:rsidRPr="00B873EF">
        <w:rPr>
          <w:rFonts w:eastAsia="Times New Roman"/>
        </w:rPr>
        <w:t>) but we do not think there is any RAN2 impact.</w:t>
      </w:r>
    </w:p>
    <w:p w14:paraId="1F37D85C" w14:textId="2920AB3F" w:rsidR="0054652E" w:rsidRPr="00B873EF" w:rsidRDefault="00E34B62" w:rsidP="0054652E">
      <w:pPr>
        <w:pStyle w:val="Proposal"/>
      </w:pPr>
      <w:bookmarkStart w:id="19" w:name="_Toc26183323"/>
      <w:r w:rsidRPr="00B873EF">
        <w:t xml:space="preserve"> </w:t>
      </w:r>
      <w:bookmarkStart w:id="20" w:name="_Toc26190250"/>
      <w:r w:rsidR="0054652E" w:rsidRPr="00B873EF">
        <w:t>Survival time is only a RAN3 objective</w:t>
      </w:r>
      <w:bookmarkEnd w:id="19"/>
      <w:bookmarkEnd w:id="20"/>
    </w:p>
    <w:p w14:paraId="3C74084E" w14:textId="77777777" w:rsidR="0054652E" w:rsidRPr="00B873EF" w:rsidRDefault="0054652E" w:rsidP="0054652E"/>
    <w:p w14:paraId="4A6F6BBB" w14:textId="02339F0E" w:rsidR="0054652E" w:rsidRPr="00B873EF" w:rsidRDefault="0054652E" w:rsidP="0054652E">
      <w:pPr>
        <w:pStyle w:val="Heading2"/>
      </w:pPr>
      <w:r w:rsidRPr="00B873EF">
        <w:t>2</w:t>
      </w:r>
      <w:r w:rsidR="00907A72">
        <w:t>.8</w:t>
      </w:r>
      <w:r w:rsidRPr="00B873EF">
        <w:tab/>
        <w:t>Meeting URLLC requirements during handover</w:t>
      </w:r>
    </w:p>
    <w:p w14:paraId="2F84C525" w14:textId="29FE904F" w:rsidR="0054652E" w:rsidRPr="00B873EF" w:rsidRDefault="0054652E" w:rsidP="0054652E">
      <w:pPr>
        <w:rPr>
          <w:lang w:eastAsia="ja-JP"/>
        </w:rPr>
      </w:pPr>
      <w:r w:rsidRPr="00B873EF">
        <w:rPr>
          <w:lang w:eastAsia="ja-JP"/>
        </w:rPr>
        <w:t>There ha</w:t>
      </w:r>
      <w:r w:rsidR="002E2FCC" w:rsidRPr="00B873EF">
        <w:rPr>
          <w:lang w:eastAsia="ja-JP"/>
        </w:rPr>
        <w:t>ve</w:t>
      </w:r>
      <w:r w:rsidRPr="00B873EF">
        <w:rPr>
          <w:lang w:eastAsia="ja-JP"/>
        </w:rPr>
        <w:t xml:space="preserve"> been </w:t>
      </w:r>
      <w:r w:rsidR="002E2FCC" w:rsidRPr="00B873EF">
        <w:rPr>
          <w:lang w:eastAsia="ja-JP"/>
        </w:rPr>
        <w:t xml:space="preserve">suggestions </w:t>
      </w:r>
      <w:r w:rsidRPr="00B873EF">
        <w:rPr>
          <w:lang w:eastAsia="ja-JP"/>
        </w:rPr>
        <w:t>to have an objective on handover, e.g.</w:t>
      </w:r>
      <w:r w:rsidR="00EC4431" w:rsidRPr="00B873EF">
        <w:rPr>
          <w:lang w:eastAsia="ja-JP"/>
        </w:rPr>
        <w:t xml:space="preserve">, </w:t>
      </w:r>
      <w:r w:rsidRPr="00B873EF">
        <w:rPr>
          <w:lang w:eastAsia="ja-JP"/>
        </w:rPr>
        <w:t xml:space="preserve">to meet “(close to) 0 </w:t>
      </w:r>
      <w:proofErr w:type="spellStart"/>
      <w:r w:rsidRPr="00B873EF">
        <w:rPr>
          <w:lang w:eastAsia="ja-JP"/>
        </w:rPr>
        <w:t>ms</w:t>
      </w:r>
      <w:proofErr w:type="spellEnd"/>
      <w:r w:rsidRPr="00B873EF">
        <w:rPr>
          <w:lang w:eastAsia="ja-JP"/>
        </w:rPr>
        <w:t xml:space="preserve">” interruptions and for this it was mentioned to have a “DC-based solution”. In Rel-16 the “DC-based solution” and the “DAPS-solution” </w:t>
      </w:r>
      <w:r w:rsidR="00E34B62" w:rsidRPr="00B873EF">
        <w:rPr>
          <w:lang w:eastAsia="ja-JP"/>
        </w:rPr>
        <w:t xml:space="preserve">were </w:t>
      </w:r>
      <w:r w:rsidRPr="00B873EF">
        <w:rPr>
          <w:lang w:eastAsia="ja-JP"/>
        </w:rPr>
        <w:t>discussed, and RAN2 ended up selecting the DAPS-solution. Given this, we don’t think anything more needs to be done.</w:t>
      </w:r>
    </w:p>
    <w:p w14:paraId="138BD89D" w14:textId="77777777" w:rsidR="0054652E" w:rsidRPr="00B873EF" w:rsidRDefault="0054652E" w:rsidP="0054652E">
      <w:pPr>
        <w:rPr>
          <w:lang w:eastAsia="ja-JP"/>
        </w:rPr>
      </w:pPr>
      <w:r w:rsidRPr="00B873EF">
        <w:rPr>
          <w:lang w:eastAsia="ja-JP"/>
        </w:rPr>
        <w:t>It has also been suggested to have an objective of ensuring resource availability, but we think that admission control already works for this.</w:t>
      </w:r>
    </w:p>
    <w:p w14:paraId="7701AD0A" w14:textId="3A2409A3" w:rsidR="0054652E" w:rsidRPr="00B873EF" w:rsidRDefault="00E34B62" w:rsidP="0054652E">
      <w:pPr>
        <w:pStyle w:val="Proposal"/>
      </w:pPr>
      <w:bookmarkStart w:id="21" w:name="_Toc26183324"/>
      <w:r w:rsidRPr="00B873EF">
        <w:t xml:space="preserve"> </w:t>
      </w:r>
      <w:bookmarkStart w:id="22" w:name="_Toc26190251"/>
      <w:r w:rsidR="0054652E" w:rsidRPr="00B873EF">
        <w:t>Remove the objective on enhancements for meeting URLLC requirements for handover.</w:t>
      </w:r>
      <w:bookmarkEnd w:id="21"/>
      <w:bookmarkEnd w:id="22"/>
    </w:p>
    <w:p w14:paraId="5227F6CC" w14:textId="77777777" w:rsidR="005C2AC9" w:rsidRPr="00B873EF" w:rsidRDefault="005C2AC9" w:rsidP="00822F73"/>
    <w:p w14:paraId="1DC66005" w14:textId="3E47CDB8" w:rsidR="00C01F33" w:rsidRPr="00B873EF" w:rsidRDefault="005C2AC9" w:rsidP="00CE0424">
      <w:pPr>
        <w:pStyle w:val="Heading1"/>
      </w:pPr>
      <w:r w:rsidRPr="00B873EF">
        <w:t>3</w:t>
      </w:r>
      <w:r w:rsidR="00EC4447" w:rsidRPr="00B873EF">
        <w:tab/>
      </w:r>
      <w:r w:rsidR="00C01F33" w:rsidRPr="00B873EF">
        <w:t>Conclusion</w:t>
      </w:r>
    </w:p>
    <w:p w14:paraId="6EE5BA88" w14:textId="08779399" w:rsidR="006E1C82" w:rsidRPr="00B873EF" w:rsidRDefault="006E1C82" w:rsidP="008E065E">
      <w:pPr>
        <w:pStyle w:val="BodyText"/>
        <w:rPr>
          <w:b/>
        </w:rPr>
      </w:pPr>
    </w:p>
    <w:p w14:paraId="7E31F1A8" w14:textId="77777777" w:rsidR="006E1C82" w:rsidRPr="00B873EF" w:rsidRDefault="008E065E" w:rsidP="006E1C82">
      <w:pPr>
        <w:pStyle w:val="BodyText"/>
      </w:pPr>
      <w:r w:rsidRPr="00B873EF">
        <w:t xml:space="preserve">Based on the discussion in </w:t>
      </w:r>
      <w:r w:rsidR="007729A2" w:rsidRPr="00B873EF">
        <w:t xml:space="preserve">the previous </w:t>
      </w:r>
      <w:r w:rsidRPr="00B873EF">
        <w:t>section</w:t>
      </w:r>
      <w:r w:rsidR="007729A2" w:rsidRPr="00B873EF">
        <w:t>s</w:t>
      </w:r>
      <w:r w:rsidRPr="00B873EF">
        <w:t xml:space="preserve"> we propose the following:</w:t>
      </w:r>
    </w:p>
    <w:p w14:paraId="6AC80909" w14:textId="05DC3C52" w:rsidR="005F4613" w:rsidRPr="00B873EF" w:rsidRDefault="006E1C82">
      <w:pPr>
        <w:pStyle w:val="TableofFigures"/>
        <w:tabs>
          <w:tab w:val="right" w:leader="dot" w:pos="9629"/>
        </w:tabs>
        <w:rPr>
          <w:rFonts w:asciiTheme="minorHAnsi" w:eastAsiaTheme="minorEastAsia" w:hAnsiTheme="minorHAnsi"/>
          <w:b w:val="0"/>
          <w:noProof/>
        </w:rPr>
      </w:pPr>
      <w:r w:rsidRPr="001655BE">
        <w:rPr>
          <w:b w:val="0"/>
          <w:bCs/>
        </w:rPr>
        <w:lastRenderedPageBreak/>
        <w:fldChar w:fldCharType="begin"/>
      </w:r>
      <w:r w:rsidRPr="00B873EF">
        <w:rPr>
          <w:b w:val="0"/>
          <w:bCs/>
        </w:rPr>
        <w:instrText xml:space="preserve"> TOC \n \h \z \t "Proposal" \c </w:instrText>
      </w:r>
      <w:r w:rsidRPr="001655BE">
        <w:rPr>
          <w:b w:val="0"/>
          <w:bCs/>
        </w:rPr>
        <w:fldChar w:fldCharType="separate"/>
      </w:r>
      <w:hyperlink w:anchor="_Toc26190237" w:history="1">
        <w:r w:rsidR="005F4613" w:rsidRPr="00B873EF">
          <w:rPr>
            <w:rStyle w:val="Hyperlink"/>
            <w:noProof/>
          </w:rPr>
          <w:t>Proposal 1</w:t>
        </w:r>
        <w:r w:rsidR="005F4613" w:rsidRPr="00B873EF">
          <w:rPr>
            <w:rFonts w:asciiTheme="minorHAnsi" w:eastAsiaTheme="minorEastAsia" w:hAnsiTheme="minorHAnsi"/>
            <w:b w:val="0"/>
            <w:noProof/>
          </w:rPr>
          <w:tab/>
        </w:r>
        <w:r w:rsidR="005F4613" w:rsidRPr="00B873EF">
          <w:rPr>
            <w:rStyle w:val="Hyperlink"/>
            <w:noProof/>
          </w:rPr>
          <w:t>Include the following definition in the WID for a controlled environment for which IIOT and URLLC services should be targeted:</w:t>
        </w:r>
      </w:hyperlink>
      <w:r w:rsidR="005F4613" w:rsidRPr="00B873EF">
        <w:rPr>
          <w:rFonts w:asciiTheme="minorHAnsi" w:eastAsiaTheme="minorEastAsia" w:hAnsiTheme="minorHAnsi"/>
          <w:b w:val="0"/>
          <w:noProof/>
        </w:rPr>
        <w:t xml:space="preserve"> </w:t>
      </w:r>
      <w:hyperlink w:anchor="_Toc26190238" w:history="1">
        <w:r w:rsidR="005F4613" w:rsidRPr="00B873EF">
          <w:rPr>
            <w:rStyle w:val="Hyperlink"/>
            <w:noProof/>
          </w:rPr>
          <w:t>The target environment for IIOT and URLLC services is operation of a single network (i.e., single operator) in the geographic area on a carrier where the absence of Wi-Fi is guaranteed (e.g., by level of regulations, private premises policies, etc.).</w:t>
        </w:r>
      </w:hyperlink>
    </w:p>
    <w:p w14:paraId="170F7B94" w14:textId="7322281E" w:rsidR="005F4613" w:rsidRPr="00B873EF" w:rsidRDefault="005F4613">
      <w:pPr>
        <w:pStyle w:val="TableofFigures"/>
        <w:tabs>
          <w:tab w:val="right" w:leader="dot" w:pos="9629"/>
        </w:tabs>
        <w:rPr>
          <w:rFonts w:asciiTheme="minorHAnsi" w:eastAsiaTheme="minorEastAsia" w:hAnsiTheme="minorHAnsi"/>
          <w:b w:val="0"/>
          <w:noProof/>
        </w:rPr>
      </w:pPr>
      <w:hyperlink w:anchor="_Toc26190239" w:history="1">
        <w:r w:rsidRPr="00B873EF">
          <w:rPr>
            <w:rStyle w:val="Hyperlink"/>
            <w:noProof/>
          </w:rPr>
          <w:t>Proposal 2</w:t>
        </w:r>
        <w:r w:rsidRPr="00B873EF">
          <w:rPr>
            <w:rFonts w:asciiTheme="minorHAnsi" w:eastAsiaTheme="minorEastAsia" w:hAnsiTheme="minorHAnsi"/>
            <w:b w:val="0"/>
            <w:noProof/>
          </w:rPr>
          <w:tab/>
        </w:r>
        <w:r w:rsidRPr="00B873EF">
          <w:rPr>
            <w:rStyle w:val="Hyperlink"/>
            <w:noProof/>
          </w:rPr>
          <w:t>Remove objective 2e in the WID</w:t>
        </w:r>
      </w:hyperlink>
    </w:p>
    <w:p w14:paraId="48048DFE" w14:textId="7C7FFAB5" w:rsidR="005F4613" w:rsidRPr="00B873EF" w:rsidRDefault="005F4613">
      <w:pPr>
        <w:pStyle w:val="TableofFigures"/>
        <w:tabs>
          <w:tab w:val="right" w:leader="dot" w:pos="9629"/>
        </w:tabs>
        <w:rPr>
          <w:rFonts w:asciiTheme="minorHAnsi" w:eastAsiaTheme="minorEastAsia" w:hAnsiTheme="minorHAnsi"/>
          <w:b w:val="0"/>
          <w:noProof/>
        </w:rPr>
      </w:pPr>
      <w:hyperlink w:anchor="_Toc26190240" w:history="1">
        <w:r w:rsidRPr="00B873EF">
          <w:rPr>
            <w:rStyle w:val="Hyperlink"/>
            <w:noProof/>
          </w:rPr>
          <w:t>Proposal 3</w:t>
        </w:r>
        <w:r w:rsidRPr="00B873EF">
          <w:rPr>
            <w:rFonts w:asciiTheme="minorHAnsi" w:eastAsiaTheme="minorEastAsia" w:hAnsiTheme="minorHAnsi"/>
            <w:b w:val="0"/>
            <w:noProof/>
          </w:rPr>
          <w:tab/>
        </w:r>
        <w:r w:rsidRPr="00B873EF">
          <w:rPr>
            <w:rStyle w:val="Hyperlink"/>
            <w:noProof/>
          </w:rPr>
          <w:t>Remove objective 2a or make it applicable to licensed spectrum as well.</w:t>
        </w:r>
      </w:hyperlink>
    </w:p>
    <w:p w14:paraId="71C83013" w14:textId="2D6F5AF4" w:rsidR="005F4613" w:rsidRPr="00B873EF" w:rsidRDefault="005F4613">
      <w:pPr>
        <w:pStyle w:val="TableofFigures"/>
        <w:tabs>
          <w:tab w:val="right" w:leader="dot" w:pos="9629"/>
        </w:tabs>
        <w:rPr>
          <w:rFonts w:asciiTheme="minorHAnsi" w:eastAsiaTheme="minorEastAsia" w:hAnsiTheme="minorHAnsi"/>
          <w:b w:val="0"/>
          <w:noProof/>
        </w:rPr>
      </w:pPr>
      <w:hyperlink w:anchor="_Toc26190241" w:history="1">
        <w:r w:rsidRPr="00B873EF">
          <w:rPr>
            <w:rStyle w:val="Hyperlink"/>
            <w:rFonts w:eastAsia="Times New Roman"/>
            <w:noProof/>
          </w:rPr>
          <w:t>Proposal 4</w:t>
        </w:r>
        <w:r w:rsidRPr="00B873EF">
          <w:rPr>
            <w:rFonts w:asciiTheme="minorHAnsi" w:eastAsiaTheme="minorEastAsia" w:hAnsiTheme="minorHAnsi"/>
            <w:b w:val="0"/>
            <w:noProof/>
          </w:rPr>
          <w:tab/>
        </w:r>
        <w:r w:rsidRPr="00B873EF">
          <w:rPr>
            <w:rStyle w:val="Hyperlink"/>
            <w:noProof/>
          </w:rPr>
          <w:t xml:space="preserve">Reformulate the objective on 2-step RACH as follows: </w:t>
        </w:r>
        <w:r w:rsidRPr="00B873EF">
          <w:rPr>
            <w:rStyle w:val="Hyperlink"/>
            <w:rFonts w:eastAsia="Times New Roman"/>
            <w:noProof/>
          </w:rPr>
          <w:t>Study whether additional mechanisms using Rel-15 frame structure are needed to reduce channel access procedures in 2-step RACH and specify any required identified functionality [RAN1, RAN2]</w:t>
        </w:r>
      </w:hyperlink>
    </w:p>
    <w:p w14:paraId="371D16CE" w14:textId="0314F050" w:rsidR="005F4613" w:rsidRPr="00B873EF" w:rsidRDefault="005F4613">
      <w:pPr>
        <w:pStyle w:val="TableofFigures"/>
        <w:tabs>
          <w:tab w:val="right" w:leader="dot" w:pos="9629"/>
        </w:tabs>
        <w:rPr>
          <w:rFonts w:asciiTheme="minorHAnsi" w:eastAsiaTheme="minorEastAsia" w:hAnsiTheme="minorHAnsi"/>
          <w:b w:val="0"/>
          <w:noProof/>
        </w:rPr>
      </w:pPr>
      <w:hyperlink w:anchor="_Toc26190243" w:history="1">
        <w:r w:rsidRPr="00B873EF">
          <w:rPr>
            <w:rStyle w:val="Hyperlink"/>
            <w:noProof/>
          </w:rPr>
          <w:t>Proposal 5</w:t>
        </w:r>
      </w:hyperlink>
      <w:hyperlink w:anchor="_Toc26190242" w:history="1">
        <w:r w:rsidRPr="00B873EF">
          <w:rPr>
            <w:rFonts w:asciiTheme="minorHAnsi" w:eastAsiaTheme="minorEastAsia" w:hAnsiTheme="minorHAnsi"/>
            <w:b w:val="0"/>
            <w:noProof/>
          </w:rPr>
          <w:tab/>
        </w:r>
        <w:r w:rsidRPr="00B873EF">
          <w:rPr>
            <w:rStyle w:val="Hyperlink"/>
            <w:noProof/>
          </w:rPr>
          <w:t>Remove the objective to specify PUSCH “Alt 2”</w:t>
        </w:r>
      </w:hyperlink>
    </w:p>
    <w:p w14:paraId="7200A61D" w14:textId="48C00FA4" w:rsidR="005F4613" w:rsidRPr="00B873EF" w:rsidRDefault="005F4613">
      <w:pPr>
        <w:pStyle w:val="TableofFigures"/>
        <w:tabs>
          <w:tab w:val="right" w:leader="dot" w:pos="9629"/>
        </w:tabs>
        <w:rPr>
          <w:rFonts w:asciiTheme="minorHAnsi" w:eastAsiaTheme="minorEastAsia" w:hAnsiTheme="minorHAnsi"/>
          <w:b w:val="0"/>
          <w:noProof/>
        </w:rPr>
      </w:pPr>
      <w:hyperlink w:anchor="_Toc26190244" w:history="1">
        <w:r w:rsidRPr="00B873EF">
          <w:rPr>
            <w:rStyle w:val="Hyperlink"/>
            <w:noProof/>
          </w:rPr>
          <w:t>Proposal 6</w:t>
        </w:r>
        <w:r w:rsidRPr="00B873EF">
          <w:rPr>
            <w:rFonts w:asciiTheme="minorHAnsi" w:eastAsiaTheme="minorEastAsia" w:hAnsiTheme="minorHAnsi"/>
            <w:b w:val="0"/>
            <w:noProof/>
          </w:rPr>
          <w:tab/>
        </w:r>
        <w:r w:rsidRPr="00B873EF">
          <w:rPr>
            <w:rStyle w:val="Hyperlink"/>
            <w:noProof/>
          </w:rPr>
          <w:t>Remove objective related to “Inter-UE multiplexing” from WID.</w:t>
        </w:r>
      </w:hyperlink>
    </w:p>
    <w:p w14:paraId="1DF1991A" w14:textId="20C23A8C" w:rsidR="005F4613" w:rsidRPr="00B873EF" w:rsidRDefault="005F4613">
      <w:pPr>
        <w:pStyle w:val="TableofFigures"/>
        <w:tabs>
          <w:tab w:val="right" w:leader="dot" w:pos="9629"/>
        </w:tabs>
        <w:rPr>
          <w:rFonts w:asciiTheme="minorHAnsi" w:eastAsiaTheme="minorEastAsia" w:hAnsiTheme="minorHAnsi"/>
          <w:b w:val="0"/>
          <w:noProof/>
        </w:rPr>
      </w:pPr>
      <w:hyperlink w:anchor="_Toc26190245" w:history="1">
        <w:r w:rsidRPr="00B873EF">
          <w:rPr>
            <w:rStyle w:val="Hyperlink"/>
            <w:noProof/>
          </w:rPr>
          <w:t>Proposal 7</w:t>
        </w:r>
        <w:r w:rsidRPr="00B873EF">
          <w:rPr>
            <w:rFonts w:asciiTheme="minorHAnsi" w:eastAsiaTheme="minorEastAsia" w:hAnsiTheme="minorHAnsi"/>
            <w:b w:val="0"/>
            <w:noProof/>
          </w:rPr>
          <w:tab/>
        </w:r>
        <w:r w:rsidRPr="00B873EF">
          <w:rPr>
            <w:rStyle w:val="Hyperlink"/>
            <w:noProof/>
            <w:lang w:eastAsia="zh-CN"/>
          </w:rPr>
          <w:t>Consider support in Rel-17 for DL SPS short periodicity and handling of collisions between DL SPS and dynamically scheduled PDSCH</w:t>
        </w:r>
        <w:r w:rsidRPr="00B873EF">
          <w:rPr>
            <w:rStyle w:val="Hyperlink"/>
            <w:noProof/>
          </w:rPr>
          <w:t>.</w:t>
        </w:r>
      </w:hyperlink>
    </w:p>
    <w:p w14:paraId="588B49F1" w14:textId="596A35B0" w:rsidR="005F4613" w:rsidRPr="00B873EF" w:rsidRDefault="005F4613">
      <w:pPr>
        <w:pStyle w:val="TableofFigures"/>
        <w:tabs>
          <w:tab w:val="right" w:leader="dot" w:pos="9629"/>
        </w:tabs>
        <w:rPr>
          <w:rFonts w:asciiTheme="minorHAnsi" w:eastAsiaTheme="minorEastAsia" w:hAnsiTheme="minorHAnsi"/>
          <w:b w:val="0"/>
          <w:noProof/>
        </w:rPr>
      </w:pPr>
      <w:hyperlink w:anchor="_Toc26190246" w:history="1">
        <w:r w:rsidRPr="00B873EF">
          <w:rPr>
            <w:rStyle w:val="Hyperlink"/>
            <w:noProof/>
          </w:rPr>
          <w:t>Proposal 8</w:t>
        </w:r>
        <w:r w:rsidRPr="00B873EF">
          <w:rPr>
            <w:rFonts w:asciiTheme="minorHAnsi" w:eastAsiaTheme="minorEastAsia" w:hAnsiTheme="minorHAnsi"/>
            <w:b w:val="0"/>
            <w:noProof/>
          </w:rPr>
          <w:tab/>
        </w:r>
        <w:r w:rsidRPr="00B873EF">
          <w:rPr>
            <w:rStyle w:val="Hyperlink"/>
            <w:noProof/>
          </w:rPr>
          <w:t>No UE-based PDCP-duplication activation/deactivation procedure is included in Rel-17.</w:t>
        </w:r>
      </w:hyperlink>
    </w:p>
    <w:p w14:paraId="72A09809" w14:textId="77084C0F" w:rsidR="005F4613" w:rsidRPr="00B873EF" w:rsidRDefault="005F4613">
      <w:pPr>
        <w:pStyle w:val="TableofFigures"/>
        <w:tabs>
          <w:tab w:val="right" w:leader="dot" w:pos="9629"/>
        </w:tabs>
        <w:rPr>
          <w:rFonts w:asciiTheme="minorHAnsi" w:eastAsiaTheme="minorEastAsia" w:hAnsiTheme="minorHAnsi"/>
          <w:b w:val="0"/>
          <w:noProof/>
        </w:rPr>
      </w:pPr>
      <w:hyperlink w:anchor="_Toc26190247" w:history="1">
        <w:r w:rsidRPr="00B873EF">
          <w:rPr>
            <w:rStyle w:val="Hyperlink"/>
            <w:noProof/>
          </w:rPr>
          <w:t>Proposal 9</w:t>
        </w:r>
        <w:r w:rsidRPr="00B873EF">
          <w:rPr>
            <w:rFonts w:asciiTheme="minorHAnsi" w:eastAsiaTheme="minorEastAsia" w:hAnsiTheme="minorHAnsi"/>
            <w:b w:val="0"/>
            <w:noProof/>
          </w:rPr>
          <w:tab/>
        </w:r>
        <w:r w:rsidRPr="00B873EF">
          <w:rPr>
            <w:rStyle w:val="Hyperlink"/>
            <w:noProof/>
          </w:rPr>
          <w:t>The objective of “GM-clock in the UE” can be removed, unless any required RAN-impact has been identified.</w:t>
        </w:r>
      </w:hyperlink>
    </w:p>
    <w:p w14:paraId="15F58A48" w14:textId="7DB79B41" w:rsidR="005F4613" w:rsidRPr="00B873EF" w:rsidRDefault="005F4613">
      <w:pPr>
        <w:pStyle w:val="TableofFigures"/>
        <w:tabs>
          <w:tab w:val="right" w:leader="dot" w:pos="9629"/>
        </w:tabs>
        <w:rPr>
          <w:rFonts w:asciiTheme="minorHAnsi" w:eastAsiaTheme="minorEastAsia" w:hAnsiTheme="minorHAnsi"/>
          <w:b w:val="0"/>
          <w:noProof/>
        </w:rPr>
      </w:pPr>
      <w:hyperlink w:anchor="_Toc26190248" w:history="1">
        <w:r w:rsidRPr="00B873EF">
          <w:rPr>
            <w:rStyle w:val="Hyperlink"/>
            <w:noProof/>
          </w:rPr>
          <w:t>Proposal 10</w:t>
        </w:r>
        <w:r w:rsidRPr="00B873EF">
          <w:rPr>
            <w:rFonts w:asciiTheme="minorHAnsi" w:eastAsiaTheme="minorEastAsia" w:hAnsiTheme="minorHAnsi"/>
            <w:b w:val="0"/>
            <w:noProof/>
          </w:rPr>
          <w:tab/>
        </w:r>
        <w:r w:rsidRPr="00B873EF">
          <w:rPr>
            <w:rStyle w:val="Hyperlink"/>
            <w:noProof/>
          </w:rPr>
          <w:t>RAN1 is the leading group for the objective “propagation delay compensation”.</w:t>
        </w:r>
      </w:hyperlink>
    </w:p>
    <w:p w14:paraId="07C6AD1F" w14:textId="3A7EDAD0" w:rsidR="005F4613" w:rsidRPr="00B873EF" w:rsidRDefault="005F4613">
      <w:pPr>
        <w:pStyle w:val="TableofFigures"/>
        <w:tabs>
          <w:tab w:val="right" w:leader="dot" w:pos="9629"/>
        </w:tabs>
        <w:rPr>
          <w:rFonts w:asciiTheme="minorHAnsi" w:eastAsiaTheme="minorEastAsia" w:hAnsiTheme="minorHAnsi"/>
          <w:b w:val="0"/>
          <w:noProof/>
        </w:rPr>
      </w:pPr>
      <w:hyperlink w:anchor="_Toc26190249" w:history="1">
        <w:r w:rsidRPr="00B873EF">
          <w:rPr>
            <w:rStyle w:val="Hyperlink"/>
            <w:noProof/>
          </w:rPr>
          <w:t>Proposal 11</w:t>
        </w:r>
        <w:r w:rsidRPr="00B873EF">
          <w:rPr>
            <w:rFonts w:asciiTheme="minorHAnsi" w:eastAsiaTheme="minorEastAsia" w:hAnsiTheme="minorHAnsi"/>
            <w:b w:val="0"/>
            <w:noProof/>
          </w:rPr>
          <w:tab/>
        </w:r>
        <w:r w:rsidRPr="00B873EF">
          <w:rPr>
            <w:rStyle w:val="Hyperlink"/>
            <w:noProof/>
          </w:rPr>
          <w:t>Clarify or remove the objective on “Ensuring continuity of the synchronization service is preserved”</w:t>
        </w:r>
      </w:hyperlink>
    </w:p>
    <w:p w14:paraId="6BEC443E" w14:textId="3D775B2F" w:rsidR="005F4613" w:rsidRPr="00B873EF" w:rsidRDefault="005F4613">
      <w:pPr>
        <w:pStyle w:val="TableofFigures"/>
        <w:tabs>
          <w:tab w:val="right" w:leader="dot" w:pos="9629"/>
        </w:tabs>
        <w:rPr>
          <w:rFonts w:asciiTheme="minorHAnsi" w:eastAsiaTheme="minorEastAsia" w:hAnsiTheme="minorHAnsi"/>
          <w:b w:val="0"/>
          <w:noProof/>
        </w:rPr>
      </w:pPr>
      <w:hyperlink w:anchor="_Toc26190250" w:history="1">
        <w:r w:rsidRPr="00B873EF">
          <w:rPr>
            <w:rStyle w:val="Hyperlink"/>
            <w:noProof/>
          </w:rPr>
          <w:t>Proposal 12</w:t>
        </w:r>
        <w:r w:rsidRPr="00B873EF">
          <w:rPr>
            <w:rFonts w:asciiTheme="minorHAnsi" w:eastAsiaTheme="minorEastAsia" w:hAnsiTheme="minorHAnsi"/>
            <w:b w:val="0"/>
            <w:noProof/>
          </w:rPr>
          <w:tab/>
        </w:r>
        <w:r w:rsidRPr="00B873EF">
          <w:rPr>
            <w:rStyle w:val="Hyperlink"/>
            <w:noProof/>
          </w:rPr>
          <w:t>Survival time is only a RAN3 objective</w:t>
        </w:r>
      </w:hyperlink>
    </w:p>
    <w:p w14:paraId="6202F163" w14:textId="2C82FA08" w:rsidR="005F4613" w:rsidRPr="00B873EF" w:rsidRDefault="005F4613">
      <w:pPr>
        <w:pStyle w:val="TableofFigures"/>
        <w:tabs>
          <w:tab w:val="right" w:leader="dot" w:pos="9629"/>
        </w:tabs>
        <w:rPr>
          <w:rFonts w:asciiTheme="minorHAnsi" w:eastAsiaTheme="minorEastAsia" w:hAnsiTheme="minorHAnsi"/>
          <w:b w:val="0"/>
          <w:noProof/>
        </w:rPr>
      </w:pPr>
      <w:hyperlink w:anchor="_Toc26190251" w:history="1">
        <w:r w:rsidRPr="00B873EF">
          <w:rPr>
            <w:rStyle w:val="Hyperlink"/>
            <w:noProof/>
          </w:rPr>
          <w:t>Proposal 13</w:t>
        </w:r>
        <w:r w:rsidRPr="00B873EF">
          <w:rPr>
            <w:rFonts w:asciiTheme="minorHAnsi" w:eastAsiaTheme="minorEastAsia" w:hAnsiTheme="minorHAnsi"/>
            <w:b w:val="0"/>
            <w:noProof/>
          </w:rPr>
          <w:tab/>
        </w:r>
        <w:r w:rsidRPr="00B873EF">
          <w:rPr>
            <w:rStyle w:val="Hyperlink"/>
            <w:noProof/>
          </w:rPr>
          <w:t>Remove the objective on enhancements for meeting URLLC requirements for handover.</w:t>
        </w:r>
      </w:hyperlink>
    </w:p>
    <w:p w14:paraId="0C19C044" w14:textId="44E2DF32" w:rsidR="00C01F33" w:rsidRPr="00B873EF" w:rsidRDefault="006E1C82" w:rsidP="005C2AC9">
      <w:pPr>
        <w:pStyle w:val="BodyText"/>
      </w:pPr>
      <w:r w:rsidRPr="001655BE">
        <w:rPr>
          <w:b/>
          <w:bCs/>
        </w:rPr>
        <w:fldChar w:fldCharType="end"/>
      </w:r>
    </w:p>
    <w:p w14:paraId="52F1AFDE" w14:textId="77777777" w:rsidR="00F507D1" w:rsidRPr="00B873EF" w:rsidRDefault="00EC4447" w:rsidP="00CE0424">
      <w:pPr>
        <w:pStyle w:val="Heading1"/>
      </w:pPr>
      <w:bookmarkStart w:id="23" w:name="_In-sequence_SDU_delivery"/>
      <w:bookmarkEnd w:id="23"/>
      <w:r w:rsidRPr="00B873EF">
        <w:t>5</w:t>
      </w:r>
      <w:r w:rsidRPr="00B873EF">
        <w:tab/>
      </w:r>
      <w:r w:rsidR="00F507D1" w:rsidRPr="00B873EF">
        <w:t>References</w:t>
      </w:r>
    </w:p>
    <w:p w14:paraId="72FEF1EF" w14:textId="3980D36D" w:rsidR="005F3025" w:rsidRPr="00B873EF" w:rsidRDefault="005F4613" w:rsidP="00311702">
      <w:pPr>
        <w:pStyle w:val="Reference"/>
      </w:pPr>
      <w:bookmarkStart w:id="24" w:name="_Ref174151459"/>
      <w:bookmarkStart w:id="25" w:name="_Ref189809556"/>
      <w:r w:rsidRPr="00B873EF">
        <w:t>RP-192658, “New WID on enhanced Industrial Internet of Things (IoT) and URLLC support”, Nokia, Nokia Shanghai Bell</w:t>
      </w:r>
    </w:p>
    <w:bookmarkEnd w:id="24"/>
    <w:bookmarkEnd w:id="25"/>
    <w:p w14:paraId="39944021" w14:textId="77777777" w:rsidR="003A7EF3" w:rsidRPr="005F4A92" w:rsidRDefault="003A7EF3" w:rsidP="00CE0424">
      <w:pPr>
        <w:pStyle w:val="BodyText"/>
      </w:pPr>
    </w:p>
    <w:sectPr w:rsidR="003A7EF3" w:rsidRPr="005F4A92"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2676BC" w14:textId="77777777" w:rsidR="00B24CCA" w:rsidRDefault="00B24CCA">
      <w:r>
        <w:separator/>
      </w:r>
    </w:p>
  </w:endnote>
  <w:endnote w:type="continuationSeparator" w:id="0">
    <w:p w14:paraId="3674E7AE" w14:textId="77777777" w:rsidR="00B24CCA" w:rsidRDefault="00B24CCA">
      <w:r>
        <w:continuationSeparator/>
      </w:r>
    </w:p>
  </w:endnote>
  <w:endnote w:type="continuationNotice" w:id="1">
    <w:p w14:paraId="26E0C87B" w14:textId="77777777" w:rsidR="00B24CCA" w:rsidRDefault="00B24C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讣篮 绊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D27E5D" w14:textId="77777777" w:rsidR="006A0DC3" w:rsidRDefault="006A0DC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5CD814" w14:textId="77777777" w:rsidR="00B24CCA" w:rsidRDefault="00B24CCA">
      <w:r>
        <w:separator/>
      </w:r>
    </w:p>
  </w:footnote>
  <w:footnote w:type="continuationSeparator" w:id="0">
    <w:p w14:paraId="74F6DD90" w14:textId="77777777" w:rsidR="00B24CCA" w:rsidRDefault="00B24CCA">
      <w:r>
        <w:continuationSeparator/>
      </w:r>
    </w:p>
  </w:footnote>
  <w:footnote w:type="continuationNotice" w:id="1">
    <w:p w14:paraId="0F4F2930" w14:textId="77777777" w:rsidR="00B24CCA" w:rsidRDefault="00B24C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03A46" w14:textId="77777777" w:rsidR="006A0DC3" w:rsidRDefault="006A0DC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C0E94C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164E8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8956F75"/>
    <w:multiLevelType w:val="hybridMultilevel"/>
    <w:tmpl w:val="6BDC5F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8175099"/>
    <w:multiLevelType w:val="hybridMultilevel"/>
    <w:tmpl w:val="22B26C8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1A822863"/>
    <w:multiLevelType w:val="hybridMultilevel"/>
    <w:tmpl w:val="1F4ABC2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8" w15:restartNumberingAfterBreak="0">
    <w:nsid w:val="1EB95C9E"/>
    <w:multiLevelType w:val="hybridMultilevel"/>
    <w:tmpl w:val="365E3D0A"/>
    <w:lvl w:ilvl="0" w:tplc="187A6BA0">
      <w:start w:val="1"/>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831142A"/>
    <w:multiLevelType w:val="hybridMultilevel"/>
    <w:tmpl w:val="6EDA034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7B13BEF"/>
    <w:multiLevelType w:val="hybridMultilevel"/>
    <w:tmpl w:val="E974C7A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D006147"/>
    <w:multiLevelType w:val="hybridMultilevel"/>
    <w:tmpl w:val="774C3BE8"/>
    <w:lvl w:ilvl="0" w:tplc="5C6C2CFC">
      <w:numFmt w:val="bullet"/>
      <w:lvlText w:val="-"/>
      <w:lvlJc w:val="left"/>
      <w:pPr>
        <w:ind w:left="845"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3D762B19"/>
    <w:multiLevelType w:val="hybridMultilevel"/>
    <w:tmpl w:val="2534A7DE"/>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AC74754"/>
    <w:multiLevelType w:val="hybridMultilevel"/>
    <w:tmpl w:val="31EEFDE2"/>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C904603"/>
    <w:multiLevelType w:val="hybridMultilevel"/>
    <w:tmpl w:val="2C5A06FE"/>
    <w:lvl w:ilvl="0" w:tplc="041D000F">
      <w:start w:val="1"/>
      <w:numFmt w:val="decimal"/>
      <w:lvlText w:val="%1."/>
      <w:lvlJc w:val="left"/>
      <w:pPr>
        <w:ind w:left="720" w:hanging="360"/>
      </w:p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3"/>
  </w:num>
  <w:num w:numId="3">
    <w:abstractNumId w:val="17"/>
  </w:num>
  <w:num w:numId="4">
    <w:abstractNumId w:val="18"/>
  </w:num>
  <w:num w:numId="5">
    <w:abstractNumId w:val="13"/>
  </w:num>
  <w:num w:numId="6">
    <w:abstractNumId w:val="22"/>
  </w:num>
  <w:num w:numId="7">
    <w:abstractNumId w:val="26"/>
  </w:num>
  <w:num w:numId="8">
    <w:abstractNumId w:val="14"/>
  </w:num>
  <w:num w:numId="9">
    <w:abstractNumId w:val="12"/>
  </w:num>
  <w:num w:numId="10">
    <w:abstractNumId w:val="2"/>
  </w:num>
  <w:num w:numId="11">
    <w:abstractNumId w:val="1"/>
  </w:num>
  <w:num w:numId="12">
    <w:abstractNumId w:val="0"/>
  </w:num>
  <w:num w:numId="13">
    <w:abstractNumId w:val="24"/>
  </w:num>
  <w:num w:numId="14">
    <w:abstractNumId w:val="25"/>
  </w:num>
  <w:num w:numId="15">
    <w:abstractNumId w:val="21"/>
  </w:num>
  <w:num w:numId="16">
    <w:abstractNumId w:val="28"/>
  </w:num>
  <w:num w:numId="17">
    <w:abstractNumId w:val="9"/>
  </w:num>
  <w:num w:numId="18">
    <w:abstractNumId w:val="10"/>
  </w:num>
  <w:num w:numId="19">
    <w:abstractNumId w:val="5"/>
  </w:num>
  <w:num w:numId="20">
    <w:abstractNumId w:val="31"/>
  </w:num>
  <w:num w:numId="21">
    <w:abstractNumId w:val="15"/>
  </w:num>
  <w:num w:numId="22">
    <w:abstractNumId w:val="30"/>
  </w:num>
  <w:num w:numId="23">
    <w:abstractNumId w:val="11"/>
  </w:num>
  <w:num w:numId="24">
    <w:abstractNumId w:val="20"/>
  </w:num>
  <w:num w:numId="25">
    <w:abstractNumId w:val="19"/>
  </w:num>
  <w:num w:numId="26">
    <w:abstractNumId w:val="7"/>
  </w:num>
  <w:num w:numId="27">
    <w:abstractNumId w:val="7"/>
  </w:num>
  <w:num w:numId="28">
    <w:abstractNumId w:val="4"/>
  </w:num>
  <w:num w:numId="29">
    <w:abstractNumId w:val="8"/>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lvlOverride w:ilvl="0">
      <w:startOverride w:val="1"/>
    </w:lvlOverride>
    <w:lvlOverride w:ilvl="1">
      <w:startOverride w:val="1"/>
    </w:lvlOverride>
    <w:lvlOverride w:ilvl="2"/>
    <w:lvlOverride w:ilvl="3"/>
    <w:lvlOverride w:ilvl="4"/>
    <w:lvlOverride w:ilvl="5"/>
    <w:lvlOverride w:ilvl="6"/>
    <w:lvlOverride w:ilvl="7"/>
    <w:lvlOverride w:ilvl="8"/>
  </w:num>
  <w:num w:numId="32">
    <w:abstractNumId w:val="8"/>
  </w:num>
  <w:num w:numId="33">
    <w:abstractNumId w:val="6"/>
    <w:lvlOverride w:ilvl="0">
      <w:startOverride w:val="1"/>
    </w:lvlOverride>
    <w:lvlOverride w:ilvl="1">
      <w:startOverride w:val="1"/>
    </w:lvlOverride>
    <w:lvlOverride w:ilvl="2"/>
    <w:lvlOverride w:ilvl="3"/>
    <w:lvlOverride w:ilvl="4"/>
    <w:lvlOverride w:ilvl="5"/>
    <w:lvlOverride w:ilvl="6"/>
    <w:lvlOverride w:ilvl="7"/>
    <w:lvlOverride w:ilvl="8"/>
  </w:num>
  <w:num w:numId="34">
    <w:abstractNumId w:val="29"/>
    <w:lvlOverride w:ilvl="0">
      <w:startOverride w:val="1"/>
    </w:lvlOverride>
    <w:lvlOverride w:ilvl="1"/>
    <w:lvlOverride w:ilvl="2"/>
    <w:lvlOverride w:ilvl="3"/>
    <w:lvlOverride w:ilvl="4"/>
    <w:lvlOverride w:ilvl="5"/>
    <w:lvlOverride w:ilvl="6"/>
    <w:lvlOverride w:ilvl="7"/>
    <w:lvlOverride w:ilvl="8"/>
  </w:num>
  <w:num w:numId="35">
    <w:abstractNumId w:val="29"/>
    <w:lvlOverride w:ilvl="0">
      <w:startOverride w:val="1"/>
    </w:lvlOverride>
    <w:lvlOverride w:ilvl="1"/>
    <w:lvlOverride w:ilvl="2"/>
    <w:lvlOverride w:ilvl="3"/>
    <w:lvlOverride w:ilvl="4"/>
    <w:lvlOverride w:ilvl="5"/>
    <w:lvlOverride w:ilvl="6"/>
    <w:lvlOverride w:ilvl="7"/>
    <w:lvlOverride w:ilvl="8"/>
  </w:num>
  <w:num w:numId="36">
    <w:abstractNumId w:val="1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7"/>
  </w:num>
  <w:num w:numId="39">
    <w:abstractNumId w:val="17"/>
  </w:num>
  <w:num w:numId="40">
    <w:abstractNumId w:val="17"/>
  </w:num>
  <w:num w:numId="41">
    <w:abstractNumId w:val="17"/>
  </w:num>
  <w:num w:numId="42">
    <w:abstractNumId w:val="17"/>
  </w:num>
  <w:num w:numId="43">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29B9"/>
    <w:rsid w:val="000006E1"/>
    <w:rsid w:val="00002A37"/>
    <w:rsid w:val="00004B6A"/>
    <w:rsid w:val="0000564C"/>
    <w:rsid w:val="00006446"/>
    <w:rsid w:val="00006896"/>
    <w:rsid w:val="00006B6C"/>
    <w:rsid w:val="0000727D"/>
    <w:rsid w:val="00007CDC"/>
    <w:rsid w:val="00011B28"/>
    <w:rsid w:val="000148EA"/>
    <w:rsid w:val="00015D15"/>
    <w:rsid w:val="00017A2C"/>
    <w:rsid w:val="00017D1E"/>
    <w:rsid w:val="0002283C"/>
    <w:rsid w:val="0002403B"/>
    <w:rsid w:val="0002564D"/>
    <w:rsid w:val="00025ECA"/>
    <w:rsid w:val="000304F3"/>
    <w:rsid w:val="000325B8"/>
    <w:rsid w:val="00033D53"/>
    <w:rsid w:val="00034C15"/>
    <w:rsid w:val="00036BA1"/>
    <w:rsid w:val="00037CDD"/>
    <w:rsid w:val="00040EC9"/>
    <w:rsid w:val="000422E2"/>
    <w:rsid w:val="000424EE"/>
    <w:rsid w:val="00042F22"/>
    <w:rsid w:val="000444EF"/>
    <w:rsid w:val="0004520C"/>
    <w:rsid w:val="00051C0F"/>
    <w:rsid w:val="00052A07"/>
    <w:rsid w:val="000534E3"/>
    <w:rsid w:val="0005606A"/>
    <w:rsid w:val="00057117"/>
    <w:rsid w:val="00060492"/>
    <w:rsid w:val="000616E7"/>
    <w:rsid w:val="00063D3F"/>
    <w:rsid w:val="0006487E"/>
    <w:rsid w:val="00065E1A"/>
    <w:rsid w:val="00072C50"/>
    <w:rsid w:val="0007388F"/>
    <w:rsid w:val="00077E5F"/>
    <w:rsid w:val="0008036A"/>
    <w:rsid w:val="00081AE6"/>
    <w:rsid w:val="000855EB"/>
    <w:rsid w:val="00085B52"/>
    <w:rsid w:val="000866F2"/>
    <w:rsid w:val="0009009F"/>
    <w:rsid w:val="00091557"/>
    <w:rsid w:val="000920A3"/>
    <w:rsid w:val="000924C1"/>
    <w:rsid w:val="000924F0"/>
    <w:rsid w:val="00093474"/>
    <w:rsid w:val="0009510F"/>
    <w:rsid w:val="000A1B7B"/>
    <w:rsid w:val="000A3377"/>
    <w:rsid w:val="000A4135"/>
    <w:rsid w:val="000A56F2"/>
    <w:rsid w:val="000B2719"/>
    <w:rsid w:val="000B3A8F"/>
    <w:rsid w:val="000B4AB9"/>
    <w:rsid w:val="000B58C3"/>
    <w:rsid w:val="000B61E9"/>
    <w:rsid w:val="000C165A"/>
    <w:rsid w:val="000C2622"/>
    <w:rsid w:val="000C2E19"/>
    <w:rsid w:val="000C4817"/>
    <w:rsid w:val="000C577F"/>
    <w:rsid w:val="000D0A73"/>
    <w:rsid w:val="000D0D07"/>
    <w:rsid w:val="000D2073"/>
    <w:rsid w:val="000D4797"/>
    <w:rsid w:val="000D4B79"/>
    <w:rsid w:val="000D6EDE"/>
    <w:rsid w:val="000E0527"/>
    <w:rsid w:val="000E1E92"/>
    <w:rsid w:val="000E4903"/>
    <w:rsid w:val="000E675B"/>
    <w:rsid w:val="000F06D6"/>
    <w:rsid w:val="000F0EB1"/>
    <w:rsid w:val="000F1106"/>
    <w:rsid w:val="000F3BE9"/>
    <w:rsid w:val="000F3F6C"/>
    <w:rsid w:val="000F6DF3"/>
    <w:rsid w:val="001005FF"/>
    <w:rsid w:val="00100F4C"/>
    <w:rsid w:val="00101AFB"/>
    <w:rsid w:val="001062FB"/>
    <w:rsid w:val="001063E6"/>
    <w:rsid w:val="00111EE1"/>
    <w:rsid w:val="00113CF4"/>
    <w:rsid w:val="001153EA"/>
    <w:rsid w:val="00115643"/>
    <w:rsid w:val="00116765"/>
    <w:rsid w:val="001219F5"/>
    <w:rsid w:val="00121A20"/>
    <w:rsid w:val="0012377F"/>
    <w:rsid w:val="00124314"/>
    <w:rsid w:val="00126758"/>
    <w:rsid w:val="00126B4A"/>
    <w:rsid w:val="00126D5E"/>
    <w:rsid w:val="00132580"/>
    <w:rsid w:val="00132FD0"/>
    <w:rsid w:val="001344C0"/>
    <w:rsid w:val="001346FA"/>
    <w:rsid w:val="00135252"/>
    <w:rsid w:val="00137AB5"/>
    <w:rsid w:val="00137F0B"/>
    <w:rsid w:val="00151E23"/>
    <w:rsid w:val="001526E0"/>
    <w:rsid w:val="00152EBE"/>
    <w:rsid w:val="00153BB7"/>
    <w:rsid w:val="001551B5"/>
    <w:rsid w:val="001612FA"/>
    <w:rsid w:val="0016233D"/>
    <w:rsid w:val="001655BE"/>
    <w:rsid w:val="001659C1"/>
    <w:rsid w:val="00165E4D"/>
    <w:rsid w:val="00167C6A"/>
    <w:rsid w:val="00171756"/>
    <w:rsid w:val="00172B98"/>
    <w:rsid w:val="001732A2"/>
    <w:rsid w:val="00173A8E"/>
    <w:rsid w:val="0017502C"/>
    <w:rsid w:val="0018143F"/>
    <w:rsid w:val="00181FF8"/>
    <w:rsid w:val="00190AC1"/>
    <w:rsid w:val="001916F3"/>
    <w:rsid w:val="0019341A"/>
    <w:rsid w:val="00194D15"/>
    <w:rsid w:val="00197DF9"/>
    <w:rsid w:val="001A0FC7"/>
    <w:rsid w:val="001A1987"/>
    <w:rsid w:val="001A2564"/>
    <w:rsid w:val="001A2DD2"/>
    <w:rsid w:val="001A38A4"/>
    <w:rsid w:val="001A5201"/>
    <w:rsid w:val="001A6173"/>
    <w:rsid w:val="001A6CBA"/>
    <w:rsid w:val="001B0D97"/>
    <w:rsid w:val="001B10B1"/>
    <w:rsid w:val="001B3BC6"/>
    <w:rsid w:val="001B5A5D"/>
    <w:rsid w:val="001C1CE5"/>
    <w:rsid w:val="001C31CB"/>
    <w:rsid w:val="001C3D2A"/>
    <w:rsid w:val="001C404D"/>
    <w:rsid w:val="001D51BA"/>
    <w:rsid w:val="001D53E7"/>
    <w:rsid w:val="001D59B2"/>
    <w:rsid w:val="001D6342"/>
    <w:rsid w:val="001D6D53"/>
    <w:rsid w:val="001E1FF2"/>
    <w:rsid w:val="001E2AE8"/>
    <w:rsid w:val="001E5565"/>
    <w:rsid w:val="001E58E2"/>
    <w:rsid w:val="001E717F"/>
    <w:rsid w:val="001E7AED"/>
    <w:rsid w:val="001F1691"/>
    <w:rsid w:val="001F3916"/>
    <w:rsid w:val="001F52A4"/>
    <w:rsid w:val="001F54C5"/>
    <w:rsid w:val="001F662C"/>
    <w:rsid w:val="001F7074"/>
    <w:rsid w:val="00200490"/>
    <w:rsid w:val="00201F3A"/>
    <w:rsid w:val="00203F96"/>
    <w:rsid w:val="002059A0"/>
    <w:rsid w:val="002069B2"/>
    <w:rsid w:val="00207FA3"/>
    <w:rsid w:val="00214DA8"/>
    <w:rsid w:val="00215423"/>
    <w:rsid w:val="002158FA"/>
    <w:rsid w:val="002173D3"/>
    <w:rsid w:val="00220219"/>
    <w:rsid w:val="00220600"/>
    <w:rsid w:val="002224DB"/>
    <w:rsid w:val="00223FCB"/>
    <w:rsid w:val="002252C3"/>
    <w:rsid w:val="00225C54"/>
    <w:rsid w:val="002263F4"/>
    <w:rsid w:val="00230765"/>
    <w:rsid w:val="00230D18"/>
    <w:rsid w:val="00231428"/>
    <w:rsid w:val="002319E4"/>
    <w:rsid w:val="00233D89"/>
    <w:rsid w:val="00235632"/>
    <w:rsid w:val="00235872"/>
    <w:rsid w:val="00240E2C"/>
    <w:rsid w:val="00241559"/>
    <w:rsid w:val="002435B3"/>
    <w:rsid w:val="002458EB"/>
    <w:rsid w:val="002500C8"/>
    <w:rsid w:val="00256B73"/>
    <w:rsid w:val="00257347"/>
    <w:rsid w:val="00257543"/>
    <w:rsid w:val="002617E7"/>
    <w:rsid w:val="0026269A"/>
    <w:rsid w:val="00264228"/>
    <w:rsid w:val="00264334"/>
    <w:rsid w:val="0026473E"/>
    <w:rsid w:val="00264F16"/>
    <w:rsid w:val="00266214"/>
    <w:rsid w:val="0026739D"/>
    <w:rsid w:val="00267C83"/>
    <w:rsid w:val="0027144F"/>
    <w:rsid w:val="00271813"/>
    <w:rsid w:val="00271F3A"/>
    <w:rsid w:val="00273278"/>
    <w:rsid w:val="002737F4"/>
    <w:rsid w:val="002776E2"/>
    <w:rsid w:val="00277D15"/>
    <w:rsid w:val="002805F5"/>
    <w:rsid w:val="00280751"/>
    <w:rsid w:val="0028099D"/>
    <w:rsid w:val="0028280A"/>
    <w:rsid w:val="002830F0"/>
    <w:rsid w:val="0028429C"/>
    <w:rsid w:val="00285FB7"/>
    <w:rsid w:val="00286ACD"/>
    <w:rsid w:val="00286BE8"/>
    <w:rsid w:val="00287838"/>
    <w:rsid w:val="002907B5"/>
    <w:rsid w:val="00292141"/>
    <w:rsid w:val="00292EB7"/>
    <w:rsid w:val="00294DD7"/>
    <w:rsid w:val="00296227"/>
    <w:rsid w:val="00296F44"/>
    <w:rsid w:val="0029777D"/>
    <w:rsid w:val="00297F22"/>
    <w:rsid w:val="002A055E"/>
    <w:rsid w:val="002A1D4E"/>
    <w:rsid w:val="002A2869"/>
    <w:rsid w:val="002A4380"/>
    <w:rsid w:val="002B0887"/>
    <w:rsid w:val="002B20DF"/>
    <w:rsid w:val="002B24D6"/>
    <w:rsid w:val="002B766C"/>
    <w:rsid w:val="002C06AD"/>
    <w:rsid w:val="002C3A9D"/>
    <w:rsid w:val="002C41E6"/>
    <w:rsid w:val="002C77B2"/>
    <w:rsid w:val="002D0404"/>
    <w:rsid w:val="002D071A"/>
    <w:rsid w:val="002D34B2"/>
    <w:rsid w:val="002D48B0"/>
    <w:rsid w:val="002D5B37"/>
    <w:rsid w:val="002D630B"/>
    <w:rsid w:val="002D7637"/>
    <w:rsid w:val="002E1068"/>
    <w:rsid w:val="002E17F2"/>
    <w:rsid w:val="002E2F23"/>
    <w:rsid w:val="002E2FCC"/>
    <w:rsid w:val="002E7CAE"/>
    <w:rsid w:val="002F0491"/>
    <w:rsid w:val="002F0D06"/>
    <w:rsid w:val="002F2771"/>
    <w:rsid w:val="002F37A9"/>
    <w:rsid w:val="002F7A0B"/>
    <w:rsid w:val="002F7AC1"/>
    <w:rsid w:val="00301CE6"/>
    <w:rsid w:val="0030256B"/>
    <w:rsid w:val="0030501F"/>
    <w:rsid w:val="003073D3"/>
    <w:rsid w:val="00307BA1"/>
    <w:rsid w:val="00311702"/>
    <w:rsid w:val="0031197F"/>
    <w:rsid w:val="00311E82"/>
    <w:rsid w:val="00313FD6"/>
    <w:rsid w:val="003143BD"/>
    <w:rsid w:val="00315363"/>
    <w:rsid w:val="003156E9"/>
    <w:rsid w:val="00316F31"/>
    <w:rsid w:val="003203ED"/>
    <w:rsid w:val="00322C9F"/>
    <w:rsid w:val="003246B8"/>
    <w:rsid w:val="00324D23"/>
    <w:rsid w:val="00326F69"/>
    <w:rsid w:val="00330484"/>
    <w:rsid w:val="00331751"/>
    <w:rsid w:val="00333E50"/>
    <w:rsid w:val="00334579"/>
    <w:rsid w:val="00335858"/>
    <w:rsid w:val="00336BDA"/>
    <w:rsid w:val="003405B9"/>
    <w:rsid w:val="00340996"/>
    <w:rsid w:val="00342691"/>
    <w:rsid w:val="00342BD7"/>
    <w:rsid w:val="00345FD5"/>
    <w:rsid w:val="00346DB5"/>
    <w:rsid w:val="003477B1"/>
    <w:rsid w:val="0035130E"/>
    <w:rsid w:val="00352236"/>
    <w:rsid w:val="00357380"/>
    <w:rsid w:val="003602D9"/>
    <w:rsid w:val="003604CE"/>
    <w:rsid w:val="00370E47"/>
    <w:rsid w:val="003742AC"/>
    <w:rsid w:val="00377CE1"/>
    <w:rsid w:val="00385BF0"/>
    <w:rsid w:val="00386194"/>
    <w:rsid w:val="003861B4"/>
    <w:rsid w:val="003939FF"/>
    <w:rsid w:val="003A2223"/>
    <w:rsid w:val="003A2A0F"/>
    <w:rsid w:val="003A45A1"/>
    <w:rsid w:val="003A4BC7"/>
    <w:rsid w:val="003A5B0A"/>
    <w:rsid w:val="003A66F7"/>
    <w:rsid w:val="003A6BAC"/>
    <w:rsid w:val="003A70A4"/>
    <w:rsid w:val="003A7EF3"/>
    <w:rsid w:val="003B159C"/>
    <w:rsid w:val="003B369F"/>
    <w:rsid w:val="003B36A3"/>
    <w:rsid w:val="003B3E41"/>
    <w:rsid w:val="003B64BB"/>
    <w:rsid w:val="003B7C8E"/>
    <w:rsid w:val="003B7FE5"/>
    <w:rsid w:val="003C11C8"/>
    <w:rsid w:val="003C1295"/>
    <w:rsid w:val="003C2702"/>
    <w:rsid w:val="003C3FEF"/>
    <w:rsid w:val="003C7806"/>
    <w:rsid w:val="003D109F"/>
    <w:rsid w:val="003D2478"/>
    <w:rsid w:val="003D3C45"/>
    <w:rsid w:val="003D4156"/>
    <w:rsid w:val="003D5B1F"/>
    <w:rsid w:val="003D7FD4"/>
    <w:rsid w:val="003E15FA"/>
    <w:rsid w:val="003E55E4"/>
    <w:rsid w:val="003E5B23"/>
    <w:rsid w:val="003E7043"/>
    <w:rsid w:val="003E74E3"/>
    <w:rsid w:val="003F05C7"/>
    <w:rsid w:val="003F231C"/>
    <w:rsid w:val="003F2CD4"/>
    <w:rsid w:val="003F3902"/>
    <w:rsid w:val="003F6BBE"/>
    <w:rsid w:val="004000E8"/>
    <w:rsid w:val="00402E2B"/>
    <w:rsid w:val="00403356"/>
    <w:rsid w:val="0040512B"/>
    <w:rsid w:val="00405CA5"/>
    <w:rsid w:val="00407CD3"/>
    <w:rsid w:val="00410134"/>
    <w:rsid w:val="00410B72"/>
    <w:rsid w:val="00410F18"/>
    <w:rsid w:val="0041263E"/>
    <w:rsid w:val="00413AAC"/>
    <w:rsid w:val="00413E92"/>
    <w:rsid w:val="00417530"/>
    <w:rsid w:val="00421105"/>
    <w:rsid w:val="00422AA4"/>
    <w:rsid w:val="0042410F"/>
    <w:rsid w:val="004242F4"/>
    <w:rsid w:val="00427248"/>
    <w:rsid w:val="00434F9D"/>
    <w:rsid w:val="0043602C"/>
    <w:rsid w:val="00436687"/>
    <w:rsid w:val="00437447"/>
    <w:rsid w:val="0044155E"/>
    <w:rsid w:val="00441A92"/>
    <w:rsid w:val="004431DC"/>
    <w:rsid w:val="00444F56"/>
    <w:rsid w:val="00446488"/>
    <w:rsid w:val="004517AA"/>
    <w:rsid w:val="00452CAC"/>
    <w:rsid w:val="00457565"/>
    <w:rsid w:val="00457B71"/>
    <w:rsid w:val="00462F66"/>
    <w:rsid w:val="004635D6"/>
    <w:rsid w:val="004644B4"/>
    <w:rsid w:val="004669E2"/>
    <w:rsid w:val="004705C1"/>
    <w:rsid w:val="00470C31"/>
    <w:rsid w:val="00471284"/>
    <w:rsid w:val="00471DE0"/>
    <w:rsid w:val="00473188"/>
    <w:rsid w:val="004734D0"/>
    <w:rsid w:val="00473B45"/>
    <w:rsid w:val="0047556B"/>
    <w:rsid w:val="00477768"/>
    <w:rsid w:val="004925A2"/>
    <w:rsid w:val="00492BC5"/>
    <w:rsid w:val="00492C24"/>
    <w:rsid w:val="00493F48"/>
    <w:rsid w:val="00494E34"/>
    <w:rsid w:val="004964F1"/>
    <w:rsid w:val="004A16BC"/>
    <w:rsid w:val="004A1E19"/>
    <w:rsid w:val="004A2B94"/>
    <w:rsid w:val="004A48D6"/>
    <w:rsid w:val="004B6F6A"/>
    <w:rsid w:val="004B7215"/>
    <w:rsid w:val="004B7C0C"/>
    <w:rsid w:val="004C12F2"/>
    <w:rsid w:val="004C1C13"/>
    <w:rsid w:val="004C3898"/>
    <w:rsid w:val="004C43BA"/>
    <w:rsid w:val="004D36B1"/>
    <w:rsid w:val="004D4295"/>
    <w:rsid w:val="004D7EBD"/>
    <w:rsid w:val="004E2680"/>
    <w:rsid w:val="004E2771"/>
    <w:rsid w:val="004E28F9"/>
    <w:rsid w:val="004E462E"/>
    <w:rsid w:val="004E56DC"/>
    <w:rsid w:val="004E76F4"/>
    <w:rsid w:val="004F0B4E"/>
    <w:rsid w:val="004F0B6C"/>
    <w:rsid w:val="004F2078"/>
    <w:rsid w:val="004F4DA3"/>
    <w:rsid w:val="004F6B46"/>
    <w:rsid w:val="00500583"/>
    <w:rsid w:val="00506303"/>
    <w:rsid w:val="00506557"/>
    <w:rsid w:val="0050677A"/>
    <w:rsid w:val="005108D8"/>
    <w:rsid w:val="00510ECA"/>
    <w:rsid w:val="005116F9"/>
    <w:rsid w:val="00511E02"/>
    <w:rsid w:val="005153A7"/>
    <w:rsid w:val="005219CF"/>
    <w:rsid w:val="00522107"/>
    <w:rsid w:val="00522AF1"/>
    <w:rsid w:val="00525F7A"/>
    <w:rsid w:val="0053057B"/>
    <w:rsid w:val="005327BD"/>
    <w:rsid w:val="0053425A"/>
    <w:rsid w:val="00534B59"/>
    <w:rsid w:val="005358E9"/>
    <w:rsid w:val="00536759"/>
    <w:rsid w:val="00537C62"/>
    <w:rsid w:val="005423C3"/>
    <w:rsid w:val="00546493"/>
    <w:rsid w:val="0054652E"/>
    <w:rsid w:val="00546970"/>
    <w:rsid w:val="00554AD7"/>
    <w:rsid w:val="00554E19"/>
    <w:rsid w:val="005551C0"/>
    <w:rsid w:val="0056121F"/>
    <w:rsid w:val="00564169"/>
    <w:rsid w:val="00565955"/>
    <w:rsid w:val="00572505"/>
    <w:rsid w:val="00572BA9"/>
    <w:rsid w:val="00582809"/>
    <w:rsid w:val="00585FFE"/>
    <w:rsid w:val="0058798C"/>
    <w:rsid w:val="005900FA"/>
    <w:rsid w:val="005935A4"/>
    <w:rsid w:val="005948C2"/>
    <w:rsid w:val="00595DCA"/>
    <w:rsid w:val="0059779B"/>
    <w:rsid w:val="00597B5E"/>
    <w:rsid w:val="005A0B35"/>
    <w:rsid w:val="005A0D8D"/>
    <w:rsid w:val="005A1955"/>
    <w:rsid w:val="005A209A"/>
    <w:rsid w:val="005A662D"/>
    <w:rsid w:val="005B1409"/>
    <w:rsid w:val="005B35D7"/>
    <w:rsid w:val="005B392A"/>
    <w:rsid w:val="005B3AA3"/>
    <w:rsid w:val="005B4349"/>
    <w:rsid w:val="005B6F83"/>
    <w:rsid w:val="005C2AC9"/>
    <w:rsid w:val="005C3715"/>
    <w:rsid w:val="005C74FB"/>
    <w:rsid w:val="005D0435"/>
    <w:rsid w:val="005D1602"/>
    <w:rsid w:val="005D2CAF"/>
    <w:rsid w:val="005D3326"/>
    <w:rsid w:val="005D68A6"/>
    <w:rsid w:val="005E385F"/>
    <w:rsid w:val="005E3DD3"/>
    <w:rsid w:val="005E42B0"/>
    <w:rsid w:val="005E439B"/>
    <w:rsid w:val="005E5B81"/>
    <w:rsid w:val="005E79B6"/>
    <w:rsid w:val="005F036B"/>
    <w:rsid w:val="005F2CB1"/>
    <w:rsid w:val="005F3025"/>
    <w:rsid w:val="005F4613"/>
    <w:rsid w:val="005F4A92"/>
    <w:rsid w:val="005F59C2"/>
    <w:rsid w:val="005F618C"/>
    <w:rsid w:val="005F70BD"/>
    <w:rsid w:val="005F7713"/>
    <w:rsid w:val="00600396"/>
    <w:rsid w:val="0060283C"/>
    <w:rsid w:val="00604F14"/>
    <w:rsid w:val="0060770E"/>
    <w:rsid w:val="00611B83"/>
    <w:rsid w:val="00613257"/>
    <w:rsid w:val="00620A71"/>
    <w:rsid w:val="00620D80"/>
    <w:rsid w:val="00622181"/>
    <w:rsid w:val="006234A6"/>
    <w:rsid w:val="006239BB"/>
    <w:rsid w:val="00624CF3"/>
    <w:rsid w:val="0062651D"/>
    <w:rsid w:val="00630001"/>
    <w:rsid w:val="006311B3"/>
    <w:rsid w:val="0063284C"/>
    <w:rsid w:val="00633DF1"/>
    <w:rsid w:val="00636398"/>
    <w:rsid w:val="006368D3"/>
    <w:rsid w:val="006377EC"/>
    <w:rsid w:val="0064151F"/>
    <w:rsid w:val="00641533"/>
    <w:rsid w:val="0064208D"/>
    <w:rsid w:val="00643475"/>
    <w:rsid w:val="0064396A"/>
    <w:rsid w:val="0064624E"/>
    <w:rsid w:val="00650A28"/>
    <w:rsid w:val="00650AB9"/>
    <w:rsid w:val="00655733"/>
    <w:rsid w:val="00655ACD"/>
    <w:rsid w:val="00656A92"/>
    <w:rsid w:val="00656DDE"/>
    <w:rsid w:val="0066011D"/>
    <w:rsid w:val="006607C0"/>
    <w:rsid w:val="00660E05"/>
    <w:rsid w:val="006613A6"/>
    <w:rsid w:val="00661EA0"/>
    <w:rsid w:val="006627A2"/>
    <w:rsid w:val="006634E6"/>
    <w:rsid w:val="00664D95"/>
    <w:rsid w:val="006655EE"/>
    <w:rsid w:val="0066593F"/>
    <w:rsid w:val="00667EE7"/>
    <w:rsid w:val="00670922"/>
    <w:rsid w:val="00670BE1"/>
    <w:rsid w:val="00670F87"/>
    <w:rsid w:val="0067218F"/>
    <w:rsid w:val="006741F2"/>
    <w:rsid w:val="00674CC3"/>
    <w:rsid w:val="00675C72"/>
    <w:rsid w:val="006771F9"/>
    <w:rsid w:val="006776D7"/>
    <w:rsid w:val="00681003"/>
    <w:rsid w:val="006817C9"/>
    <w:rsid w:val="006832C2"/>
    <w:rsid w:val="00683ECE"/>
    <w:rsid w:val="00690863"/>
    <w:rsid w:val="00691E85"/>
    <w:rsid w:val="00695FC2"/>
    <w:rsid w:val="00696949"/>
    <w:rsid w:val="00696C45"/>
    <w:rsid w:val="00697052"/>
    <w:rsid w:val="006A058E"/>
    <w:rsid w:val="006A0DC3"/>
    <w:rsid w:val="006A46FB"/>
    <w:rsid w:val="006A5E28"/>
    <w:rsid w:val="006A6769"/>
    <w:rsid w:val="006A697B"/>
    <w:rsid w:val="006A7AFF"/>
    <w:rsid w:val="006B1816"/>
    <w:rsid w:val="006B2099"/>
    <w:rsid w:val="006B2972"/>
    <w:rsid w:val="006B417A"/>
    <w:rsid w:val="006B50CF"/>
    <w:rsid w:val="006B6F09"/>
    <w:rsid w:val="006C03B8"/>
    <w:rsid w:val="006C2DF7"/>
    <w:rsid w:val="006C4EF0"/>
    <w:rsid w:val="006C5984"/>
    <w:rsid w:val="006C5EC9"/>
    <w:rsid w:val="006C6059"/>
    <w:rsid w:val="006C7522"/>
    <w:rsid w:val="006D1EE0"/>
    <w:rsid w:val="006D6F08"/>
    <w:rsid w:val="006E062C"/>
    <w:rsid w:val="006E1C82"/>
    <w:rsid w:val="006E28B7"/>
    <w:rsid w:val="006E2A9B"/>
    <w:rsid w:val="006E3310"/>
    <w:rsid w:val="006E3D71"/>
    <w:rsid w:val="006E4E39"/>
    <w:rsid w:val="006E565E"/>
    <w:rsid w:val="006E673D"/>
    <w:rsid w:val="006E7D3B"/>
    <w:rsid w:val="006F1B70"/>
    <w:rsid w:val="006F341D"/>
    <w:rsid w:val="006F3CDE"/>
    <w:rsid w:val="006F50D6"/>
    <w:rsid w:val="006F58D4"/>
    <w:rsid w:val="006F6582"/>
    <w:rsid w:val="0070346E"/>
    <w:rsid w:val="00703D6A"/>
    <w:rsid w:val="00704C4D"/>
    <w:rsid w:val="00704EDB"/>
    <w:rsid w:val="00706101"/>
    <w:rsid w:val="007065C7"/>
    <w:rsid w:val="007068B4"/>
    <w:rsid w:val="00707072"/>
    <w:rsid w:val="00707D61"/>
    <w:rsid w:val="00711E56"/>
    <w:rsid w:val="00712287"/>
    <w:rsid w:val="00712772"/>
    <w:rsid w:val="007148D3"/>
    <w:rsid w:val="007149E9"/>
    <w:rsid w:val="00715B9A"/>
    <w:rsid w:val="00715FCC"/>
    <w:rsid w:val="007257D0"/>
    <w:rsid w:val="00726EA6"/>
    <w:rsid w:val="00727208"/>
    <w:rsid w:val="00727680"/>
    <w:rsid w:val="007348B1"/>
    <w:rsid w:val="007362A6"/>
    <w:rsid w:val="00736D7D"/>
    <w:rsid w:val="00740E58"/>
    <w:rsid w:val="007445A0"/>
    <w:rsid w:val="0074524B"/>
    <w:rsid w:val="00745543"/>
    <w:rsid w:val="00747AB6"/>
    <w:rsid w:val="00747D8B"/>
    <w:rsid w:val="00751228"/>
    <w:rsid w:val="007529B9"/>
    <w:rsid w:val="007571E1"/>
    <w:rsid w:val="0075785E"/>
    <w:rsid w:val="00757A16"/>
    <w:rsid w:val="007604B2"/>
    <w:rsid w:val="00760FAE"/>
    <w:rsid w:val="00765281"/>
    <w:rsid w:val="00766BAD"/>
    <w:rsid w:val="007729A2"/>
    <w:rsid w:val="00773936"/>
    <w:rsid w:val="007755F2"/>
    <w:rsid w:val="00776685"/>
    <w:rsid w:val="00776971"/>
    <w:rsid w:val="00780A80"/>
    <w:rsid w:val="0078177E"/>
    <w:rsid w:val="0078304C"/>
    <w:rsid w:val="00783673"/>
    <w:rsid w:val="00785490"/>
    <w:rsid w:val="00787E1D"/>
    <w:rsid w:val="007925EA"/>
    <w:rsid w:val="007938EF"/>
    <w:rsid w:val="00793CD8"/>
    <w:rsid w:val="00795134"/>
    <w:rsid w:val="00795C92"/>
    <w:rsid w:val="00796231"/>
    <w:rsid w:val="007A1CB3"/>
    <w:rsid w:val="007A306F"/>
    <w:rsid w:val="007A3BF5"/>
    <w:rsid w:val="007A43A6"/>
    <w:rsid w:val="007A58A6"/>
    <w:rsid w:val="007B3D2D"/>
    <w:rsid w:val="007B50AE"/>
    <w:rsid w:val="007B51DF"/>
    <w:rsid w:val="007B5AC8"/>
    <w:rsid w:val="007B6028"/>
    <w:rsid w:val="007B648F"/>
    <w:rsid w:val="007C05DD"/>
    <w:rsid w:val="007C11E2"/>
    <w:rsid w:val="007C1CAA"/>
    <w:rsid w:val="007C2D92"/>
    <w:rsid w:val="007C3D18"/>
    <w:rsid w:val="007C52C6"/>
    <w:rsid w:val="007C60BF"/>
    <w:rsid w:val="007C6A07"/>
    <w:rsid w:val="007C75A1"/>
    <w:rsid w:val="007C77A5"/>
    <w:rsid w:val="007D04E5"/>
    <w:rsid w:val="007D5901"/>
    <w:rsid w:val="007D7526"/>
    <w:rsid w:val="007E0221"/>
    <w:rsid w:val="007E340F"/>
    <w:rsid w:val="007E4610"/>
    <w:rsid w:val="007E4715"/>
    <w:rsid w:val="007E505B"/>
    <w:rsid w:val="007E7091"/>
    <w:rsid w:val="007F47C6"/>
    <w:rsid w:val="007F6C16"/>
    <w:rsid w:val="00803FAE"/>
    <w:rsid w:val="0080605F"/>
    <w:rsid w:val="00807786"/>
    <w:rsid w:val="00811FCB"/>
    <w:rsid w:val="008133F5"/>
    <w:rsid w:val="0081487B"/>
    <w:rsid w:val="008158D6"/>
    <w:rsid w:val="00817196"/>
    <w:rsid w:val="00817D74"/>
    <w:rsid w:val="008226DC"/>
    <w:rsid w:val="00822F73"/>
    <w:rsid w:val="008235DB"/>
    <w:rsid w:val="00824AB4"/>
    <w:rsid w:val="00825C42"/>
    <w:rsid w:val="00825D25"/>
    <w:rsid w:val="00827D6F"/>
    <w:rsid w:val="008308A5"/>
    <w:rsid w:val="008376AC"/>
    <w:rsid w:val="008444E8"/>
    <w:rsid w:val="00844E80"/>
    <w:rsid w:val="008469D4"/>
    <w:rsid w:val="00846FE7"/>
    <w:rsid w:val="00856911"/>
    <w:rsid w:val="00863F33"/>
    <w:rsid w:val="00864762"/>
    <w:rsid w:val="008677FD"/>
    <w:rsid w:val="008706D4"/>
    <w:rsid w:val="00870F8A"/>
    <w:rsid w:val="008719A4"/>
    <w:rsid w:val="00871D23"/>
    <w:rsid w:val="0087241B"/>
    <w:rsid w:val="00873F2D"/>
    <w:rsid w:val="00874312"/>
    <w:rsid w:val="0087437C"/>
    <w:rsid w:val="00875CD7"/>
    <w:rsid w:val="00876B4D"/>
    <w:rsid w:val="00877F18"/>
    <w:rsid w:val="008823D8"/>
    <w:rsid w:val="00883626"/>
    <w:rsid w:val="00892A58"/>
    <w:rsid w:val="008941E3"/>
    <w:rsid w:val="008948F6"/>
    <w:rsid w:val="00894A88"/>
    <w:rsid w:val="00895386"/>
    <w:rsid w:val="008A0948"/>
    <w:rsid w:val="008A21FF"/>
    <w:rsid w:val="008A2CE2"/>
    <w:rsid w:val="008A30AC"/>
    <w:rsid w:val="008A44B8"/>
    <w:rsid w:val="008A46F1"/>
    <w:rsid w:val="008A51A8"/>
    <w:rsid w:val="008A54C7"/>
    <w:rsid w:val="008A77D8"/>
    <w:rsid w:val="008B0483"/>
    <w:rsid w:val="008B11F7"/>
    <w:rsid w:val="008B120C"/>
    <w:rsid w:val="008B51A0"/>
    <w:rsid w:val="008B592A"/>
    <w:rsid w:val="008B6498"/>
    <w:rsid w:val="008B65E0"/>
    <w:rsid w:val="008B7B5C"/>
    <w:rsid w:val="008C0C99"/>
    <w:rsid w:val="008C2017"/>
    <w:rsid w:val="008C2FB2"/>
    <w:rsid w:val="008C4244"/>
    <w:rsid w:val="008C4958"/>
    <w:rsid w:val="008C4BAA"/>
    <w:rsid w:val="008C57A6"/>
    <w:rsid w:val="008C6AE8"/>
    <w:rsid w:val="008C7573"/>
    <w:rsid w:val="008D00A5"/>
    <w:rsid w:val="008D2D54"/>
    <w:rsid w:val="008D34F1"/>
    <w:rsid w:val="008D39D8"/>
    <w:rsid w:val="008D6D1A"/>
    <w:rsid w:val="008E065E"/>
    <w:rsid w:val="008E0927"/>
    <w:rsid w:val="008E1909"/>
    <w:rsid w:val="008E751A"/>
    <w:rsid w:val="008F0089"/>
    <w:rsid w:val="008F1EAB"/>
    <w:rsid w:val="008F23E4"/>
    <w:rsid w:val="008F33DC"/>
    <w:rsid w:val="008F477F"/>
    <w:rsid w:val="00902350"/>
    <w:rsid w:val="0090336B"/>
    <w:rsid w:val="00903CFA"/>
    <w:rsid w:val="009053AA"/>
    <w:rsid w:val="00906939"/>
    <w:rsid w:val="00907A72"/>
    <w:rsid w:val="00910B7D"/>
    <w:rsid w:val="0091133A"/>
    <w:rsid w:val="00911DFB"/>
    <w:rsid w:val="009139D9"/>
    <w:rsid w:val="00914AD8"/>
    <w:rsid w:val="00915742"/>
    <w:rsid w:val="00916079"/>
    <w:rsid w:val="009172B1"/>
    <w:rsid w:val="00917928"/>
    <w:rsid w:val="00917CE9"/>
    <w:rsid w:val="00920BF2"/>
    <w:rsid w:val="00922010"/>
    <w:rsid w:val="009237EC"/>
    <w:rsid w:val="00931BD9"/>
    <w:rsid w:val="00936875"/>
    <w:rsid w:val="009368F3"/>
    <w:rsid w:val="0093763A"/>
    <w:rsid w:val="00941636"/>
    <w:rsid w:val="0094370C"/>
    <w:rsid w:val="00943742"/>
    <w:rsid w:val="00945C05"/>
    <w:rsid w:val="00946945"/>
    <w:rsid w:val="00947713"/>
    <w:rsid w:val="00950DE7"/>
    <w:rsid w:val="00953920"/>
    <w:rsid w:val="00953D47"/>
    <w:rsid w:val="0095681E"/>
    <w:rsid w:val="009572D4"/>
    <w:rsid w:val="00961921"/>
    <w:rsid w:val="00962744"/>
    <w:rsid w:val="00964051"/>
    <w:rsid w:val="0096430A"/>
    <w:rsid w:val="009652B6"/>
    <w:rsid w:val="0096554B"/>
    <w:rsid w:val="0096584A"/>
    <w:rsid w:val="00965D10"/>
    <w:rsid w:val="00971F08"/>
    <w:rsid w:val="009729DC"/>
    <w:rsid w:val="0097603D"/>
    <w:rsid w:val="00976949"/>
    <w:rsid w:val="00976D07"/>
    <w:rsid w:val="00977016"/>
    <w:rsid w:val="00980477"/>
    <w:rsid w:val="0098355D"/>
    <w:rsid w:val="009851D4"/>
    <w:rsid w:val="00985253"/>
    <w:rsid w:val="009853B3"/>
    <w:rsid w:val="00985F2A"/>
    <w:rsid w:val="00990630"/>
    <w:rsid w:val="00991761"/>
    <w:rsid w:val="00994DCA"/>
    <w:rsid w:val="009960EC"/>
    <w:rsid w:val="009970DD"/>
    <w:rsid w:val="0099791E"/>
    <w:rsid w:val="009A0FBA"/>
    <w:rsid w:val="009A101B"/>
    <w:rsid w:val="009A1601"/>
    <w:rsid w:val="009A22E1"/>
    <w:rsid w:val="009A3BB6"/>
    <w:rsid w:val="009A462D"/>
    <w:rsid w:val="009A5CBA"/>
    <w:rsid w:val="009A7123"/>
    <w:rsid w:val="009B1B56"/>
    <w:rsid w:val="009B1F30"/>
    <w:rsid w:val="009B3AC2"/>
    <w:rsid w:val="009B3C71"/>
    <w:rsid w:val="009B3F64"/>
    <w:rsid w:val="009B4DF4"/>
    <w:rsid w:val="009B564E"/>
    <w:rsid w:val="009B6E69"/>
    <w:rsid w:val="009B7716"/>
    <w:rsid w:val="009B7E87"/>
    <w:rsid w:val="009C0169"/>
    <w:rsid w:val="009C403E"/>
    <w:rsid w:val="009C45BA"/>
    <w:rsid w:val="009C5180"/>
    <w:rsid w:val="009C695A"/>
    <w:rsid w:val="009D3680"/>
    <w:rsid w:val="009D4FF0"/>
    <w:rsid w:val="009D5EB3"/>
    <w:rsid w:val="009D5FCF"/>
    <w:rsid w:val="009D703C"/>
    <w:rsid w:val="009D718F"/>
    <w:rsid w:val="009E068F"/>
    <w:rsid w:val="009E13C1"/>
    <w:rsid w:val="009E14E0"/>
    <w:rsid w:val="009E35DB"/>
    <w:rsid w:val="009E3D29"/>
    <w:rsid w:val="009E47A3"/>
    <w:rsid w:val="009E5A8B"/>
    <w:rsid w:val="009F08F3"/>
    <w:rsid w:val="009F149A"/>
    <w:rsid w:val="009F1CFF"/>
    <w:rsid w:val="009F344F"/>
    <w:rsid w:val="00A031D8"/>
    <w:rsid w:val="00A039F6"/>
    <w:rsid w:val="00A048A8"/>
    <w:rsid w:val="00A04F49"/>
    <w:rsid w:val="00A05CAA"/>
    <w:rsid w:val="00A06C61"/>
    <w:rsid w:val="00A13E54"/>
    <w:rsid w:val="00A165E7"/>
    <w:rsid w:val="00A17F63"/>
    <w:rsid w:val="00A20CCD"/>
    <w:rsid w:val="00A214C2"/>
    <w:rsid w:val="00A2193B"/>
    <w:rsid w:val="00A2351A"/>
    <w:rsid w:val="00A264A9"/>
    <w:rsid w:val="00A26DCF"/>
    <w:rsid w:val="00A27785"/>
    <w:rsid w:val="00A30187"/>
    <w:rsid w:val="00A32185"/>
    <w:rsid w:val="00A3286D"/>
    <w:rsid w:val="00A3448A"/>
    <w:rsid w:val="00A34930"/>
    <w:rsid w:val="00A34FC1"/>
    <w:rsid w:val="00A36297"/>
    <w:rsid w:val="00A36AD4"/>
    <w:rsid w:val="00A41E2B"/>
    <w:rsid w:val="00A452C5"/>
    <w:rsid w:val="00A45B74"/>
    <w:rsid w:val="00A46A94"/>
    <w:rsid w:val="00A47818"/>
    <w:rsid w:val="00A52E1D"/>
    <w:rsid w:val="00A54F8B"/>
    <w:rsid w:val="00A561D3"/>
    <w:rsid w:val="00A56FA4"/>
    <w:rsid w:val="00A612E3"/>
    <w:rsid w:val="00A61499"/>
    <w:rsid w:val="00A62A77"/>
    <w:rsid w:val="00A63483"/>
    <w:rsid w:val="00A645A8"/>
    <w:rsid w:val="00A657D7"/>
    <w:rsid w:val="00A65FCF"/>
    <w:rsid w:val="00A660AC"/>
    <w:rsid w:val="00A67D08"/>
    <w:rsid w:val="00A67E6C"/>
    <w:rsid w:val="00A71B99"/>
    <w:rsid w:val="00A739D0"/>
    <w:rsid w:val="00A75C85"/>
    <w:rsid w:val="00A761D4"/>
    <w:rsid w:val="00A77D80"/>
    <w:rsid w:val="00A77EC4"/>
    <w:rsid w:val="00A80F79"/>
    <w:rsid w:val="00A827CD"/>
    <w:rsid w:val="00A92879"/>
    <w:rsid w:val="00A92D57"/>
    <w:rsid w:val="00A9442A"/>
    <w:rsid w:val="00AA016F"/>
    <w:rsid w:val="00AA11E7"/>
    <w:rsid w:val="00AA1941"/>
    <w:rsid w:val="00AA1ED6"/>
    <w:rsid w:val="00AA51D6"/>
    <w:rsid w:val="00AB0BC8"/>
    <w:rsid w:val="00AB0CFF"/>
    <w:rsid w:val="00AB11CA"/>
    <w:rsid w:val="00AB14D9"/>
    <w:rsid w:val="00AB45BF"/>
    <w:rsid w:val="00AB4AB8"/>
    <w:rsid w:val="00AB5C23"/>
    <w:rsid w:val="00AB655E"/>
    <w:rsid w:val="00AC007F"/>
    <w:rsid w:val="00AC087E"/>
    <w:rsid w:val="00AC2ECD"/>
    <w:rsid w:val="00AC3119"/>
    <w:rsid w:val="00AC404E"/>
    <w:rsid w:val="00AC49FB"/>
    <w:rsid w:val="00AC5A10"/>
    <w:rsid w:val="00AC6E04"/>
    <w:rsid w:val="00AC73E9"/>
    <w:rsid w:val="00AD0AA3"/>
    <w:rsid w:val="00AD3F94"/>
    <w:rsid w:val="00AD4A5A"/>
    <w:rsid w:val="00AD586E"/>
    <w:rsid w:val="00AE27AC"/>
    <w:rsid w:val="00AE40E0"/>
    <w:rsid w:val="00AE4DBA"/>
    <w:rsid w:val="00AE4F07"/>
    <w:rsid w:val="00AE540D"/>
    <w:rsid w:val="00AF1C5D"/>
    <w:rsid w:val="00AF42D7"/>
    <w:rsid w:val="00B006FE"/>
    <w:rsid w:val="00B007CB"/>
    <w:rsid w:val="00B01CC5"/>
    <w:rsid w:val="00B02AA9"/>
    <w:rsid w:val="00B02FA3"/>
    <w:rsid w:val="00B05084"/>
    <w:rsid w:val="00B07006"/>
    <w:rsid w:val="00B137AE"/>
    <w:rsid w:val="00B143B1"/>
    <w:rsid w:val="00B157F9"/>
    <w:rsid w:val="00B1686D"/>
    <w:rsid w:val="00B16F1F"/>
    <w:rsid w:val="00B2004B"/>
    <w:rsid w:val="00B20256"/>
    <w:rsid w:val="00B202FB"/>
    <w:rsid w:val="00B20D09"/>
    <w:rsid w:val="00B2366A"/>
    <w:rsid w:val="00B24CCA"/>
    <w:rsid w:val="00B26A08"/>
    <w:rsid w:val="00B2763F"/>
    <w:rsid w:val="00B27AAC"/>
    <w:rsid w:val="00B30929"/>
    <w:rsid w:val="00B3308B"/>
    <w:rsid w:val="00B372AA"/>
    <w:rsid w:val="00B40445"/>
    <w:rsid w:val="00B409E0"/>
    <w:rsid w:val="00B41888"/>
    <w:rsid w:val="00B42761"/>
    <w:rsid w:val="00B43D86"/>
    <w:rsid w:val="00B45A52"/>
    <w:rsid w:val="00B46175"/>
    <w:rsid w:val="00B4627A"/>
    <w:rsid w:val="00B47F66"/>
    <w:rsid w:val="00B50632"/>
    <w:rsid w:val="00B548B7"/>
    <w:rsid w:val="00B60E4D"/>
    <w:rsid w:val="00B63089"/>
    <w:rsid w:val="00B64D6A"/>
    <w:rsid w:val="00B664C7"/>
    <w:rsid w:val="00B67BD5"/>
    <w:rsid w:val="00B739F6"/>
    <w:rsid w:val="00B74D13"/>
    <w:rsid w:val="00B76449"/>
    <w:rsid w:val="00B81A6C"/>
    <w:rsid w:val="00B852EE"/>
    <w:rsid w:val="00B85DE5"/>
    <w:rsid w:val="00B85F54"/>
    <w:rsid w:val="00B873EF"/>
    <w:rsid w:val="00B90F73"/>
    <w:rsid w:val="00B91ED7"/>
    <w:rsid w:val="00B93B59"/>
    <w:rsid w:val="00B93D27"/>
    <w:rsid w:val="00B9406A"/>
    <w:rsid w:val="00BA2280"/>
    <w:rsid w:val="00BA2A08"/>
    <w:rsid w:val="00BA56D2"/>
    <w:rsid w:val="00BA76E0"/>
    <w:rsid w:val="00BB2A25"/>
    <w:rsid w:val="00BB51E9"/>
    <w:rsid w:val="00BC0FDC"/>
    <w:rsid w:val="00BC21A4"/>
    <w:rsid w:val="00BC3053"/>
    <w:rsid w:val="00BC306A"/>
    <w:rsid w:val="00BC4D2E"/>
    <w:rsid w:val="00BD48AC"/>
    <w:rsid w:val="00BD5F1A"/>
    <w:rsid w:val="00BE1234"/>
    <w:rsid w:val="00BE2FA6"/>
    <w:rsid w:val="00BE333F"/>
    <w:rsid w:val="00BE563E"/>
    <w:rsid w:val="00BE7406"/>
    <w:rsid w:val="00BE7603"/>
    <w:rsid w:val="00BF3279"/>
    <w:rsid w:val="00BF3877"/>
    <w:rsid w:val="00BF74C7"/>
    <w:rsid w:val="00C015F1"/>
    <w:rsid w:val="00C01F33"/>
    <w:rsid w:val="00C02CC6"/>
    <w:rsid w:val="00C039EA"/>
    <w:rsid w:val="00C040F7"/>
    <w:rsid w:val="00C044AB"/>
    <w:rsid w:val="00C05706"/>
    <w:rsid w:val="00C07377"/>
    <w:rsid w:val="00C10478"/>
    <w:rsid w:val="00C11EED"/>
    <w:rsid w:val="00C12107"/>
    <w:rsid w:val="00C14B05"/>
    <w:rsid w:val="00C14D4B"/>
    <w:rsid w:val="00C154BB"/>
    <w:rsid w:val="00C23338"/>
    <w:rsid w:val="00C279B5"/>
    <w:rsid w:val="00C27AD3"/>
    <w:rsid w:val="00C27C45"/>
    <w:rsid w:val="00C300DD"/>
    <w:rsid w:val="00C31BF9"/>
    <w:rsid w:val="00C32B1E"/>
    <w:rsid w:val="00C3719D"/>
    <w:rsid w:val="00C37CB2"/>
    <w:rsid w:val="00C4427C"/>
    <w:rsid w:val="00C46C85"/>
    <w:rsid w:val="00C473A5"/>
    <w:rsid w:val="00C51717"/>
    <w:rsid w:val="00C54995"/>
    <w:rsid w:val="00C54D41"/>
    <w:rsid w:val="00C60783"/>
    <w:rsid w:val="00C64672"/>
    <w:rsid w:val="00C70697"/>
    <w:rsid w:val="00C72093"/>
    <w:rsid w:val="00C72EF4"/>
    <w:rsid w:val="00C744FE"/>
    <w:rsid w:val="00C75D2F"/>
    <w:rsid w:val="00C767BE"/>
    <w:rsid w:val="00C76E3C"/>
    <w:rsid w:val="00C81568"/>
    <w:rsid w:val="00C82AF4"/>
    <w:rsid w:val="00C84914"/>
    <w:rsid w:val="00C854E2"/>
    <w:rsid w:val="00C861AC"/>
    <w:rsid w:val="00C9027A"/>
    <w:rsid w:val="00C9068E"/>
    <w:rsid w:val="00C909B2"/>
    <w:rsid w:val="00C93814"/>
    <w:rsid w:val="00C93C4B"/>
    <w:rsid w:val="00C944AB"/>
    <w:rsid w:val="00C95B40"/>
    <w:rsid w:val="00CA18AD"/>
    <w:rsid w:val="00CA18C3"/>
    <w:rsid w:val="00CA1ED8"/>
    <w:rsid w:val="00CA6EF9"/>
    <w:rsid w:val="00CB1F63"/>
    <w:rsid w:val="00CB21B8"/>
    <w:rsid w:val="00CB6D6D"/>
    <w:rsid w:val="00CB7170"/>
    <w:rsid w:val="00CB7589"/>
    <w:rsid w:val="00CC02B3"/>
    <w:rsid w:val="00CC040E"/>
    <w:rsid w:val="00CC111F"/>
    <w:rsid w:val="00CC2011"/>
    <w:rsid w:val="00CC3EA0"/>
    <w:rsid w:val="00CC5049"/>
    <w:rsid w:val="00CC5A12"/>
    <w:rsid w:val="00CC5EE7"/>
    <w:rsid w:val="00CC655E"/>
    <w:rsid w:val="00CC7B45"/>
    <w:rsid w:val="00CD1188"/>
    <w:rsid w:val="00CD2ED1"/>
    <w:rsid w:val="00CD337B"/>
    <w:rsid w:val="00CD4000"/>
    <w:rsid w:val="00CD4800"/>
    <w:rsid w:val="00CD7926"/>
    <w:rsid w:val="00CE0424"/>
    <w:rsid w:val="00CE2EAE"/>
    <w:rsid w:val="00CE4DB5"/>
    <w:rsid w:val="00CE6165"/>
    <w:rsid w:val="00CE7561"/>
    <w:rsid w:val="00CF1354"/>
    <w:rsid w:val="00CF3B1F"/>
    <w:rsid w:val="00CF3BF6"/>
    <w:rsid w:val="00CF625B"/>
    <w:rsid w:val="00CF687E"/>
    <w:rsid w:val="00D0349B"/>
    <w:rsid w:val="00D045C5"/>
    <w:rsid w:val="00D04B93"/>
    <w:rsid w:val="00D10249"/>
    <w:rsid w:val="00D115C3"/>
    <w:rsid w:val="00D11897"/>
    <w:rsid w:val="00D12037"/>
    <w:rsid w:val="00D1222D"/>
    <w:rsid w:val="00D12A4E"/>
    <w:rsid w:val="00D13135"/>
    <w:rsid w:val="00D13E4E"/>
    <w:rsid w:val="00D239A7"/>
    <w:rsid w:val="00D23F47"/>
    <w:rsid w:val="00D25C36"/>
    <w:rsid w:val="00D30950"/>
    <w:rsid w:val="00D3375A"/>
    <w:rsid w:val="00D35835"/>
    <w:rsid w:val="00D366CB"/>
    <w:rsid w:val="00D36E71"/>
    <w:rsid w:val="00D37D87"/>
    <w:rsid w:val="00D37FD3"/>
    <w:rsid w:val="00D409CD"/>
    <w:rsid w:val="00D40B33"/>
    <w:rsid w:val="00D4318F"/>
    <w:rsid w:val="00D438BF"/>
    <w:rsid w:val="00D440F8"/>
    <w:rsid w:val="00D44338"/>
    <w:rsid w:val="00D462B4"/>
    <w:rsid w:val="00D463F3"/>
    <w:rsid w:val="00D546FF"/>
    <w:rsid w:val="00D555EE"/>
    <w:rsid w:val="00D55AD5"/>
    <w:rsid w:val="00D576CA"/>
    <w:rsid w:val="00D61AF5"/>
    <w:rsid w:val="00D63EF8"/>
    <w:rsid w:val="00D652B5"/>
    <w:rsid w:val="00D66155"/>
    <w:rsid w:val="00D702A7"/>
    <w:rsid w:val="00D708B0"/>
    <w:rsid w:val="00D73281"/>
    <w:rsid w:val="00D73FC7"/>
    <w:rsid w:val="00D75A01"/>
    <w:rsid w:val="00D762C5"/>
    <w:rsid w:val="00D77B1D"/>
    <w:rsid w:val="00D8021F"/>
    <w:rsid w:val="00D80383"/>
    <w:rsid w:val="00D823C6"/>
    <w:rsid w:val="00D8327F"/>
    <w:rsid w:val="00D8596B"/>
    <w:rsid w:val="00D86CA3"/>
    <w:rsid w:val="00D871CE"/>
    <w:rsid w:val="00D8797D"/>
    <w:rsid w:val="00D901D6"/>
    <w:rsid w:val="00D9196D"/>
    <w:rsid w:val="00D92982"/>
    <w:rsid w:val="00D94E70"/>
    <w:rsid w:val="00D96703"/>
    <w:rsid w:val="00D97309"/>
    <w:rsid w:val="00DA305E"/>
    <w:rsid w:val="00DA5417"/>
    <w:rsid w:val="00DA56E8"/>
    <w:rsid w:val="00DB0A9F"/>
    <w:rsid w:val="00DB139F"/>
    <w:rsid w:val="00DB377D"/>
    <w:rsid w:val="00DC0350"/>
    <w:rsid w:val="00DC2960"/>
    <w:rsid w:val="00DC2D36"/>
    <w:rsid w:val="00DC53EF"/>
    <w:rsid w:val="00DD0352"/>
    <w:rsid w:val="00DD0696"/>
    <w:rsid w:val="00DD4B8B"/>
    <w:rsid w:val="00DE5608"/>
    <w:rsid w:val="00DE58D0"/>
    <w:rsid w:val="00DE654F"/>
    <w:rsid w:val="00DF0B6E"/>
    <w:rsid w:val="00DF15E0"/>
    <w:rsid w:val="00DF37A0"/>
    <w:rsid w:val="00E059BA"/>
    <w:rsid w:val="00E1101B"/>
    <w:rsid w:val="00E110E7"/>
    <w:rsid w:val="00E11103"/>
    <w:rsid w:val="00E11B20"/>
    <w:rsid w:val="00E133CE"/>
    <w:rsid w:val="00E17FA2"/>
    <w:rsid w:val="00E22330"/>
    <w:rsid w:val="00E30B5A"/>
    <w:rsid w:val="00E3123D"/>
    <w:rsid w:val="00E31461"/>
    <w:rsid w:val="00E31D43"/>
    <w:rsid w:val="00E32608"/>
    <w:rsid w:val="00E34188"/>
    <w:rsid w:val="00E34859"/>
    <w:rsid w:val="00E34B62"/>
    <w:rsid w:val="00E34B6E"/>
    <w:rsid w:val="00E35559"/>
    <w:rsid w:val="00E3604D"/>
    <w:rsid w:val="00E3723A"/>
    <w:rsid w:val="00E37860"/>
    <w:rsid w:val="00E37B16"/>
    <w:rsid w:val="00E446F1"/>
    <w:rsid w:val="00E46886"/>
    <w:rsid w:val="00E47AEF"/>
    <w:rsid w:val="00E50C3E"/>
    <w:rsid w:val="00E53B75"/>
    <w:rsid w:val="00E54E3B"/>
    <w:rsid w:val="00E57565"/>
    <w:rsid w:val="00E623FF"/>
    <w:rsid w:val="00E63838"/>
    <w:rsid w:val="00E64434"/>
    <w:rsid w:val="00E67C51"/>
    <w:rsid w:val="00E7006F"/>
    <w:rsid w:val="00E72EFC"/>
    <w:rsid w:val="00E758EC"/>
    <w:rsid w:val="00E779D1"/>
    <w:rsid w:val="00E821A8"/>
    <w:rsid w:val="00E8234C"/>
    <w:rsid w:val="00E83AA9"/>
    <w:rsid w:val="00E85928"/>
    <w:rsid w:val="00E87822"/>
    <w:rsid w:val="00E90395"/>
    <w:rsid w:val="00E90E49"/>
    <w:rsid w:val="00E917F9"/>
    <w:rsid w:val="00E9291C"/>
    <w:rsid w:val="00E92A36"/>
    <w:rsid w:val="00E92D33"/>
    <w:rsid w:val="00E93FFE"/>
    <w:rsid w:val="00E94F8A"/>
    <w:rsid w:val="00E96808"/>
    <w:rsid w:val="00E9701F"/>
    <w:rsid w:val="00EA02D3"/>
    <w:rsid w:val="00EA4403"/>
    <w:rsid w:val="00EA7A41"/>
    <w:rsid w:val="00EB077B"/>
    <w:rsid w:val="00EB27EF"/>
    <w:rsid w:val="00EB4EA2"/>
    <w:rsid w:val="00EB710E"/>
    <w:rsid w:val="00EB782E"/>
    <w:rsid w:val="00EC0CFD"/>
    <w:rsid w:val="00EC20F6"/>
    <w:rsid w:val="00EC24D5"/>
    <w:rsid w:val="00EC27C6"/>
    <w:rsid w:val="00EC4207"/>
    <w:rsid w:val="00EC4431"/>
    <w:rsid w:val="00EC4447"/>
    <w:rsid w:val="00EC5653"/>
    <w:rsid w:val="00EC71CE"/>
    <w:rsid w:val="00ED1006"/>
    <w:rsid w:val="00ED1B51"/>
    <w:rsid w:val="00ED3972"/>
    <w:rsid w:val="00ED47B5"/>
    <w:rsid w:val="00ED6497"/>
    <w:rsid w:val="00EE2606"/>
    <w:rsid w:val="00EE3BA1"/>
    <w:rsid w:val="00EE41E7"/>
    <w:rsid w:val="00EE45DD"/>
    <w:rsid w:val="00EE4E4B"/>
    <w:rsid w:val="00EE53E8"/>
    <w:rsid w:val="00EF18FE"/>
    <w:rsid w:val="00EF5787"/>
    <w:rsid w:val="00EF60D0"/>
    <w:rsid w:val="00F00C6F"/>
    <w:rsid w:val="00F050D7"/>
    <w:rsid w:val="00F0528D"/>
    <w:rsid w:val="00F054F5"/>
    <w:rsid w:val="00F06C67"/>
    <w:rsid w:val="00F06DFD"/>
    <w:rsid w:val="00F071D1"/>
    <w:rsid w:val="00F07533"/>
    <w:rsid w:val="00F10629"/>
    <w:rsid w:val="00F1148D"/>
    <w:rsid w:val="00F15F7E"/>
    <w:rsid w:val="00F15FA5"/>
    <w:rsid w:val="00F17777"/>
    <w:rsid w:val="00F2052A"/>
    <w:rsid w:val="00F209B7"/>
    <w:rsid w:val="00F2376F"/>
    <w:rsid w:val="00F243D8"/>
    <w:rsid w:val="00F26F4F"/>
    <w:rsid w:val="00F30828"/>
    <w:rsid w:val="00F313D6"/>
    <w:rsid w:val="00F32C64"/>
    <w:rsid w:val="00F341EF"/>
    <w:rsid w:val="00F37EFB"/>
    <w:rsid w:val="00F40F0C"/>
    <w:rsid w:val="00F473BA"/>
    <w:rsid w:val="00F4766C"/>
    <w:rsid w:val="00F5060E"/>
    <w:rsid w:val="00F507D1"/>
    <w:rsid w:val="00F519CE"/>
    <w:rsid w:val="00F51ADA"/>
    <w:rsid w:val="00F5237B"/>
    <w:rsid w:val="00F56100"/>
    <w:rsid w:val="00F56401"/>
    <w:rsid w:val="00F575F3"/>
    <w:rsid w:val="00F60203"/>
    <w:rsid w:val="00F607C5"/>
    <w:rsid w:val="00F60DEA"/>
    <w:rsid w:val="00F61586"/>
    <w:rsid w:val="00F6302A"/>
    <w:rsid w:val="00F63950"/>
    <w:rsid w:val="00F63E6F"/>
    <w:rsid w:val="00F64C2B"/>
    <w:rsid w:val="00F64E96"/>
    <w:rsid w:val="00F651BE"/>
    <w:rsid w:val="00F67F53"/>
    <w:rsid w:val="00F703BE"/>
    <w:rsid w:val="00F718CB"/>
    <w:rsid w:val="00F71F69"/>
    <w:rsid w:val="00F72B72"/>
    <w:rsid w:val="00F74BB9"/>
    <w:rsid w:val="00F75582"/>
    <w:rsid w:val="00F76EFA"/>
    <w:rsid w:val="00F804BE"/>
    <w:rsid w:val="00F817CE"/>
    <w:rsid w:val="00F83578"/>
    <w:rsid w:val="00F8456C"/>
    <w:rsid w:val="00F84F43"/>
    <w:rsid w:val="00F859D8"/>
    <w:rsid w:val="00F868F5"/>
    <w:rsid w:val="00F9056A"/>
    <w:rsid w:val="00F90F8D"/>
    <w:rsid w:val="00F92782"/>
    <w:rsid w:val="00F93AA9"/>
    <w:rsid w:val="00F96985"/>
    <w:rsid w:val="00F97838"/>
    <w:rsid w:val="00FA1199"/>
    <w:rsid w:val="00FA2BB3"/>
    <w:rsid w:val="00FA45DB"/>
    <w:rsid w:val="00FB4C80"/>
    <w:rsid w:val="00FB4FA8"/>
    <w:rsid w:val="00FB6A6A"/>
    <w:rsid w:val="00FB7078"/>
    <w:rsid w:val="00FC7429"/>
    <w:rsid w:val="00FD07F6"/>
    <w:rsid w:val="00FD1D8D"/>
    <w:rsid w:val="00FD1EC8"/>
    <w:rsid w:val="00FD47ED"/>
    <w:rsid w:val="00FD74DB"/>
    <w:rsid w:val="00FD7660"/>
    <w:rsid w:val="00FE0655"/>
    <w:rsid w:val="00FE2365"/>
    <w:rsid w:val="00FE37D7"/>
    <w:rsid w:val="00FE4C7B"/>
    <w:rsid w:val="00FE7336"/>
    <w:rsid w:val="00FE787C"/>
    <w:rsid w:val="00FF441E"/>
    <w:rsid w:val="00FF45A5"/>
    <w:rsid w:val="00FF4EBE"/>
    <w:rsid w:val="00FF5247"/>
    <w:rsid w:val="00FF5C91"/>
    <w:rsid w:val="00FF7333"/>
    <w:rsid w:val="00FF7A5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10718C"/>
  <w15:chartTrackingRefBased/>
  <w15:docId w15:val="{ADFEF471-BF87-4638-8A36-828A19070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655BE"/>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E821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821A8"/>
    <w:pPr>
      <w:pBdr>
        <w:top w:val="none" w:sz="0" w:space="0" w:color="auto"/>
      </w:pBdr>
      <w:spacing w:before="180"/>
      <w:outlineLvl w:val="1"/>
    </w:pPr>
    <w:rPr>
      <w:sz w:val="32"/>
    </w:rPr>
  </w:style>
  <w:style w:type="paragraph" w:styleId="Heading3">
    <w:name w:val="heading 3"/>
    <w:basedOn w:val="Heading2"/>
    <w:next w:val="Normal"/>
    <w:link w:val="Heading3Char"/>
    <w:qFormat/>
    <w:rsid w:val="00E821A8"/>
    <w:pPr>
      <w:spacing w:before="120"/>
      <w:outlineLvl w:val="2"/>
    </w:pPr>
    <w:rPr>
      <w:sz w:val="28"/>
    </w:rPr>
  </w:style>
  <w:style w:type="paragraph" w:styleId="Heading4">
    <w:name w:val="heading 4"/>
    <w:basedOn w:val="Heading3"/>
    <w:next w:val="Normal"/>
    <w:link w:val="Heading4Char"/>
    <w:qFormat/>
    <w:rsid w:val="00E821A8"/>
    <w:pPr>
      <w:ind w:left="1418" w:hanging="1418"/>
      <w:outlineLvl w:val="3"/>
    </w:pPr>
    <w:rPr>
      <w:sz w:val="24"/>
    </w:rPr>
  </w:style>
  <w:style w:type="paragraph" w:styleId="Heading5">
    <w:name w:val="heading 5"/>
    <w:basedOn w:val="Heading4"/>
    <w:next w:val="Normal"/>
    <w:link w:val="Heading5Char"/>
    <w:qFormat/>
    <w:rsid w:val="00E821A8"/>
    <w:pPr>
      <w:ind w:left="1701" w:hanging="1701"/>
      <w:outlineLvl w:val="4"/>
    </w:pPr>
    <w:rPr>
      <w:sz w:val="22"/>
    </w:rPr>
  </w:style>
  <w:style w:type="paragraph" w:styleId="Heading6">
    <w:name w:val="heading 6"/>
    <w:basedOn w:val="H6"/>
    <w:next w:val="Normal"/>
    <w:link w:val="Heading6Char"/>
    <w:qFormat/>
    <w:rsid w:val="00E821A8"/>
    <w:pPr>
      <w:outlineLvl w:val="5"/>
    </w:pPr>
  </w:style>
  <w:style w:type="paragraph" w:styleId="Heading7">
    <w:name w:val="heading 7"/>
    <w:basedOn w:val="H6"/>
    <w:next w:val="Normal"/>
    <w:link w:val="Heading7Char"/>
    <w:qFormat/>
    <w:rsid w:val="00E821A8"/>
    <w:pPr>
      <w:outlineLvl w:val="6"/>
    </w:pPr>
  </w:style>
  <w:style w:type="paragraph" w:styleId="Heading8">
    <w:name w:val="heading 8"/>
    <w:basedOn w:val="Heading1"/>
    <w:next w:val="Normal"/>
    <w:link w:val="Heading8Char"/>
    <w:qFormat/>
    <w:rsid w:val="00E821A8"/>
    <w:pPr>
      <w:ind w:left="0" w:firstLine="0"/>
      <w:outlineLvl w:val="7"/>
    </w:pPr>
  </w:style>
  <w:style w:type="paragraph" w:styleId="Heading9">
    <w:name w:val="heading 9"/>
    <w:basedOn w:val="Heading8"/>
    <w:next w:val="Normal"/>
    <w:link w:val="Heading9Char"/>
    <w:qFormat/>
    <w:rsid w:val="00E821A8"/>
    <w:pPr>
      <w:outlineLvl w:val="8"/>
    </w:pPr>
  </w:style>
  <w:style w:type="character" w:default="1" w:styleId="DefaultParagraphFont">
    <w:name w:val="Default Paragraph Font"/>
    <w:uiPriority w:val="1"/>
    <w:semiHidden/>
    <w:unhideWhenUsed/>
    <w:rsid w:val="001655B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655BE"/>
  </w:style>
  <w:style w:type="paragraph" w:styleId="TOC8">
    <w:name w:val="toc 8"/>
    <w:basedOn w:val="TOC1"/>
    <w:uiPriority w:val="39"/>
    <w:rsid w:val="00E821A8"/>
    <w:pPr>
      <w:spacing w:before="180"/>
      <w:ind w:left="2693" w:hanging="2693"/>
    </w:pPr>
    <w:rPr>
      <w:b/>
    </w:rPr>
  </w:style>
  <w:style w:type="paragraph" w:styleId="TOC1">
    <w:name w:val="toc 1"/>
    <w:uiPriority w:val="39"/>
    <w:rsid w:val="00E821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821A8"/>
    <w:pPr>
      <w:keepNext/>
      <w:keepLines/>
      <w:spacing w:before="180"/>
      <w:jc w:val="center"/>
    </w:pPr>
  </w:style>
  <w:style w:type="paragraph" w:styleId="Caption">
    <w:name w:val="caption"/>
    <w:basedOn w:val="Normal"/>
    <w:next w:val="Normal"/>
    <w:qFormat/>
    <w:rsid w:val="00E821A8"/>
    <w:pPr>
      <w:spacing w:before="120" w:after="120"/>
    </w:pPr>
    <w:rPr>
      <w:b/>
      <w:lang w:eastAsia="en-GB"/>
    </w:rPr>
  </w:style>
  <w:style w:type="paragraph" w:styleId="TOC5">
    <w:name w:val="toc 5"/>
    <w:basedOn w:val="TOC4"/>
    <w:uiPriority w:val="39"/>
    <w:rsid w:val="00E821A8"/>
    <w:pPr>
      <w:ind w:left="1701" w:hanging="1701"/>
    </w:pPr>
  </w:style>
  <w:style w:type="paragraph" w:styleId="TOC4">
    <w:name w:val="toc 4"/>
    <w:basedOn w:val="TOC3"/>
    <w:uiPriority w:val="39"/>
    <w:rsid w:val="00E821A8"/>
    <w:pPr>
      <w:ind w:left="1418" w:hanging="1418"/>
    </w:pPr>
  </w:style>
  <w:style w:type="paragraph" w:styleId="TOC3">
    <w:name w:val="toc 3"/>
    <w:basedOn w:val="TOC2"/>
    <w:uiPriority w:val="39"/>
    <w:rsid w:val="00E821A8"/>
    <w:pPr>
      <w:ind w:left="1134" w:hanging="1134"/>
    </w:pPr>
  </w:style>
  <w:style w:type="paragraph" w:styleId="TOC2">
    <w:name w:val="toc 2"/>
    <w:basedOn w:val="TOC1"/>
    <w:uiPriority w:val="39"/>
    <w:rsid w:val="00E821A8"/>
    <w:pPr>
      <w:keepNext w:val="0"/>
      <w:spacing w:before="0"/>
      <w:ind w:left="851" w:hanging="851"/>
    </w:pPr>
    <w:rPr>
      <w:sz w:val="20"/>
    </w:rPr>
  </w:style>
  <w:style w:type="paragraph" w:styleId="Index2">
    <w:name w:val="index 2"/>
    <w:basedOn w:val="Index1"/>
    <w:rsid w:val="00E821A8"/>
    <w:pPr>
      <w:ind w:left="284"/>
    </w:pPr>
  </w:style>
  <w:style w:type="paragraph" w:styleId="Index1">
    <w:name w:val="index 1"/>
    <w:basedOn w:val="Normal"/>
    <w:rsid w:val="00E821A8"/>
    <w:pPr>
      <w:keepLines/>
      <w:spacing w:after="0"/>
    </w:pPr>
  </w:style>
  <w:style w:type="paragraph" w:styleId="DocumentMap">
    <w:name w:val="Document Map"/>
    <w:basedOn w:val="Normal"/>
    <w:link w:val="DocumentMapChar"/>
    <w:rsid w:val="00E821A8"/>
    <w:pPr>
      <w:shd w:val="clear" w:color="auto" w:fill="000080"/>
    </w:pPr>
    <w:rPr>
      <w:rFonts w:ascii="Tahoma" w:hAnsi="Tahoma" w:cs="Tahoma"/>
    </w:rPr>
  </w:style>
  <w:style w:type="paragraph" w:styleId="ListNumber2">
    <w:name w:val="List Number 2"/>
    <w:basedOn w:val="ListNumber"/>
    <w:rsid w:val="00E821A8"/>
    <w:pPr>
      <w:numPr>
        <w:numId w:val="22"/>
      </w:numPr>
    </w:pPr>
  </w:style>
  <w:style w:type="paragraph" w:styleId="ListNumber">
    <w:name w:val="List Number"/>
    <w:basedOn w:val="List"/>
    <w:rsid w:val="00E821A8"/>
    <w:pPr>
      <w:numPr>
        <w:numId w:val="21"/>
      </w:numPr>
    </w:pPr>
    <w:rPr>
      <w:lang w:eastAsia="ja-JP"/>
    </w:rPr>
  </w:style>
  <w:style w:type="paragraph" w:styleId="List">
    <w:name w:val="List"/>
    <w:basedOn w:val="BodyText"/>
    <w:rsid w:val="00E821A8"/>
    <w:pPr>
      <w:ind w:left="568" w:hanging="284"/>
    </w:pPr>
  </w:style>
  <w:style w:type="paragraph" w:styleId="Header">
    <w:name w:val="header"/>
    <w:link w:val="HeaderChar"/>
    <w:rsid w:val="00E821A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821A8"/>
    <w:rPr>
      <w:b/>
      <w:position w:val="6"/>
      <w:sz w:val="16"/>
    </w:rPr>
  </w:style>
  <w:style w:type="paragraph" w:styleId="FootnoteText">
    <w:name w:val="footnote text"/>
    <w:basedOn w:val="Normal"/>
    <w:link w:val="FootnoteTextChar"/>
    <w:rsid w:val="00E821A8"/>
    <w:pPr>
      <w:keepLines/>
      <w:spacing w:after="0"/>
      <w:ind w:left="454" w:hanging="454"/>
    </w:pPr>
    <w:rPr>
      <w:sz w:val="16"/>
    </w:rPr>
  </w:style>
  <w:style w:type="paragraph" w:customStyle="1" w:styleId="3GPPHeader">
    <w:name w:val="3GPP_Header"/>
    <w:basedOn w:val="BodyText"/>
    <w:rsid w:val="00E821A8"/>
    <w:pPr>
      <w:tabs>
        <w:tab w:val="left" w:pos="1701"/>
        <w:tab w:val="right" w:pos="9639"/>
      </w:tabs>
      <w:spacing w:after="240"/>
    </w:pPr>
    <w:rPr>
      <w:b/>
      <w:sz w:val="24"/>
    </w:rPr>
  </w:style>
  <w:style w:type="paragraph" w:styleId="TOC9">
    <w:name w:val="toc 9"/>
    <w:basedOn w:val="TOC8"/>
    <w:uiPriority w:val="39"/>
    <w:rsid w:val="00E821A8"/>
    <w:pPr>
      <w:ind w:left="1418" w:hanging="1418"/>
    </w:pPr>
  </w:style>
  <w:style w:type="paragraph" w:styleId="TOC6">
    <w:name w:val="toc 6"/>
    <w:basedOn w:val="TOC5"/>
    <w:next w:val="Normal"/>
    <w:uiPriority w:val="39"/>
    <w:rsid w:val="00E821A8"/>
    <w:pPr>
      <w:ind w:left="1985" w:hanging="1985"/>
    </w:pPr>
  </w:style>
  <w:style w:type="paragraph" w:styleId="TOC7">
    <w:name w:val="toc 7"/>
    <w:basedOn w:val="TOC6"/>
    <w:next w:val="Normal"/>
    <w:uiPriority w:val="39"/>
    <w:rsid w:val="00E821A8"/>
    <w:pPr>
      <w:ind w:left="2268" w:hanging="2268"/>
    </w:pPr>
  </w:style>
  <w:style w:type="paragraph" w:styleId="ListBullet2">
    <w:name w:val="List Bullet 2"/>
    <w:basedOn w:val="ListBullet"/>
    <w:rsid w:val="00E821A8"/>
    <w:pPr>
      <w:numPr>
        <w:numId w:val="17"/>
      </w:numPr>
    </w:pPr>
  </w:style>
  <w:style w:type="paragraph" w:styleId="ListBullet">
    <w:name w:val="List Bullet"/>
    <w:basedOn w:val="List"/>
    <w:rsid w:val="00E821A8"/>
    <w:pPr>
      <w:numPr>
        <w:numId w:val="16"/>
      </w:numPr>
    </w:pPr>
    <w:rPr>
      <w:lang w:eastAsia="ja-JP"/>
    </w:rPr>
  </w:style>
  <w:style w:type="paragraph" w:styleId="ListBullet3">
    <w:name w:val="List Bullet 3"/>
    <w:basedOn w:val="ListBullet2"/>
    <w:rsid w:val="00E821A8"/>
    <w:pPr>
      <w:numPr>
        <w:numId w:val="18"/>
      </w:numPr>
    </w:pPr>
  </w:style>
  <w:style w:type="paragraph" w:customStyle="1" w:styleId="EQ">
    <w:name w:val="EQ"/>
    <w:basedOn w:val="Normal"/>
    <w:next w:val="Normal"/>
    <w:rsid w:val="00E821A8"/>
    <w:pPr>
      <w:keepLines/>
      <w:tabs>
        <w:tab w:val="center" w:pos="4536"/>
        <w:tab w:val="right" w:pos="9072"/>
      </w:tabs>
    </w:pPr>
    <w:rPr>
      <w:noProof/>
    </w:rPr>
  </w:style>
  <w:style w:type="paragraph" w:styleId="List2">
    <w:name w:val="List 2"/>
    <w:basedOn w:val="List"/>
    <w:rsid w:val="00E821A8"/>
    <w:pPr>
      <w:ind w:left="851"/>
    </w:pPr>
    <w:rPr>
      <w:lang w:eastAsia="ja-JP"/>
    </w:rPr>
  </w:style>
  <w:style w:type="paragraph" w:styleId="List3">
    <w:name w:val="List 3"/>
    <w:basedOn w:val="List2"/>
    <w:rsid w:val="00E821A8"/>
    <w:pPr>
      <w:ind w:left="1135"/>
    </w:pPr>
  </w:style>
  <w:style w:type="paragraph" w:styleId="List4">
    <w:name w:val="List 4"/>
    <w:basedOn w:val="List3"/>
    <w:rsid w:val="00E821A8"/>
    <w:pPr>
      <w:ind w:left="1418"/>
    </w:pPr>
  </w:style>
  <w:style w:type="paragraph" w:styleId="List5">
    <w:name w:val="List 5"/>
    <w:basedOn w:val="List4"/>
    <w:rsid w:val="00E821A8"/>
    <w:pPr>
      <w:ind w:left="1702"/>
    </w:pPr>
  </w:style>
  <w:style w:type="paragraph" w:customStyle="1" w:styleId="EditorsNote">
    <w:name w:val="Editor's Note"/>
    <w:basedOn w:val="NO"/>
    <w:link w:val="EditorsNoteChar"/>
    <w:rsid w:val="00E821A8"/>
    <w:rPr>
      <w:color w:val="FF0000"/>
      <w:lang w:val="x-none" w:eastAsia="x-none"/>
    </w:rPr>
  </w:style>
  <w:style w:type="paragraph" w:styleId="ListBullet4">
    <w:name w:val="List Bullet 4"/>
    <w:basedOn w:val="ListBullet3"/>
    <w:rsid w:val="00E821A8"/>
    <w:pPr>
      <w:numPr>
        <w:numId w:val="19"/>
      </w:numPr>
    </w:pPr>
  </w:style>
  <w:style w:type="paragraph" w:styleId="ListBullet5">
    <w:name w:val="List Bullet 5"/>
    <w:basedOn w:val="ListBullet4"/>
    <w:rsid w:val="00E821A8"/>
    <w:pPr>
      <w:numPr>
        <w:numId w:val="20"/>
      </w:numPr>
    </w:pPr>
  </w:style>
  <w:style w:type="paragraph" w:styleId="Footer">
    <w:name w:val="footer"/>
    <w:basedOn w:val="Header"/>
    <w:link w:val="FooterChar"/>
    <w:rsid w:val="00E821A8"/>
    <w:pPr>
      <w:jc w:val="center"/>
    </w:pPr>
    <w:rPr>
      <w:i/>
    </w:rPr>
  </w:style>
  <w:style w:type="paragraph" w:customStyle="1" w:styleId="Reference">
    <w:name w:val="Reference"/>
    <w:basedOn w:val="BodyText"/>
    <w:rsid w:val="00E821A8"/>
    <w:pPr>
      <w:numPr>
        <w:numId w:val="2"/>
      </w:numPr>
    </w:pPr>
  </w:style>
  <w:style w:type="paragraph" w:styleId="BalloonText">
    <w:name w:val="Balloon Text"/>
    <w:basedOn w:val="Normal"/>
    <w:link w:val="BalloonTextChar"/>
    <w:rsid w:val="00E821A8"/>
    <w:pPr>
      <w:spacing w:after="0"/>
    </w:pPr>
    <w:rPr>
      <w:rFonts w:ascii="Segoe UI" w:hAnsi="Segoe UI" w:cs="Segoe UI"/>
      <w:sz w:val="18"/>
      <w:szCs w:val="18"/>
    </w:rPr>
  </w:style>
  <w:style w:type="character" w:styleId="PageNumber">
    <w:name w:val="page number"/>
    <w:basedOn w:val="DefaultParagraphFont"/>
    <w:rsid w:val="00E821A8"/>
  </w:style>
  <w:style w:type="paragraph" w:styleId="BodyText">
    <w:name w:val="Body Text"/>
    <w:basedOn w:val="Normal"/>
    <w:link w:val="BodyTextChar"/>
    <w:rsid w:val="00E821A8"/>
    <w:pPr>
      <w:spacing w:after="120"/>
      <w:jc w:val="both"/>
    </w:pPr>
    <w:rPr>
      <w:rFonts w:ascii="Arial" w:hAnsi="Arial"/>
    </w:rPr>
  </w:style>
  <w:style w:type="character" w:styleId="Hyperlink">
    <w:name w:val="Hyperlink"/>
    <w:uiPriority w:val="99"/>
    <w:rsid w:val="00E821A8"/>
    <w:rPr>
      <w:color w:val="0000FF"/>
      <w:u w:val="single"/>
    </w:rPr>
  </w:style>
  <w:style w:type="character" w:styleId="FollowedHyperlink">
    <w:name w:val="FollowedHyperlink"/>
    <w:unhideWhenUsed/>
    <w:rsid w:val="00E821A8"/>
    <w:rPr>
      <w:color w:val="800080"/>
      <w:u w:val="single"/>
    </w:rPr>
  </w:style>
  <w:style w:type="character" w:styleId="CommentReference">
    <w:name w:val="annotation reference"/>
    <w:uiPriority w:val="99"/>
    <w:qFormat/>
    <w:rsid w:val="00E821A8"/>
    <w:rPr>
      <w:sz w:val="16"/>
      <w:szCs w:val="16"/>
    </w:rPr>
  </w:style>
  <w:style w:type="paragraph" w:styleId="CommentText">
    <w:name w:val="annotation text"/>
    <w:basedOn w:val="Normal"/>
    <w:link w:val="CommentTextChar"/>
    <w:uiPriority w:val="99"/>
    <w:qFormat/>
    <w:rsid w:val="00E821A8"/>
  </w:style>
  <w:style w:type="paragraph" w:styleId="CommentSubject">
    <w:name w:val="annotation subject"/>
    <w:basedOn w:val="CommentText"/>
    <w:next w:val="CommentText"/>
    <w:link w:val="CommentSubjectChar"/>
    <w:rsid w:val="00E821A8"/>
    <w:rPr>
      <w:b/>
      <w:bCs/>
    </w:rPr>
  </w:style>
  <w:style w:type="character" w:customStyle="1" w:styleId="Heading1Char">
    <w:name w:val="Heading 1 Char"/>
    <w:link w:val="Heading1"/>
    <w:rsid w:val="00E821A8"/>
    <w:rPr>
      <w:rFonts w:ascii="Arial" w:hAnsi="Arial"/>
      <w:sz w:val="36"/>
      <w:lang w:eastAsia="ja-JP"/>
    </w:rPr>
  </w:style>
  <w:style w:type="paragraph" w:customStyle="1" w:styleId="B1">
    <w:name w:val="B1"/>
    <w:basedOn w:val="List"/>
    <w:link w:val="B1Char1"/>
    <w:rsid w:val="00E821A8"/>
    <w:rPr>
      <w:rFonts w:ascii="Times New Roman" w:hAnsi="Times New Roman"/>
    </w:rPr>
  </w:style>
  <w:style w:type="paragraph" w:customStyle="1" w:styleId="B2">
    <w:name w:val="B2"/>
    <w:basedOn w:val="List2"/>
    <w:link w:val="B2Char"/>
    <w:rsid w:val="00E821A8"/>
    <w:rPr>
      <w:rFonts w:ascii="Times New Roman" w:hAnsi="Times New Roman"/>
    </w:rPr>
  </w:style>
  <w:style w:type="paragraph" w:customStyle="1" w:styleId="B3">
    <w:name w:val="B3"/>
    <w:basedOn w:val="List3"/>
    <w:link w:val="B3Char2"/>
    <w:rsid w:val="00E821A8"/>
    <w:rPr>
      <w:rFonts w:ascii="Times New Roman" w:hAnsi="Times New Roman"/>
    </w:rPr>
  </w:style>
  <w:style w:type="paragraph" w:customStyle="1" w:styleId="B4">
    <w:name w:val="B4"/>
    <w:basedOn w:val="List4"/>
    <w:link w:val="B4Char"/>
    <w:rsid w:val="00E821A8"/>
    <w:rPr>
      <w:rFonts w:ascii="Times New Roman" w:hAnsi="Times New Roman"/>
    </w:rPr>
  </w:style>
  <w:style w:type="paragraph" w:customStyle="1" w:styleId="Proposal">
    <w:name w:val="Proposal"/>
    <w:basedOn w:val="BodyText"/>
    <w:rsid w:val="00E821A8"/>
    <w:pPr>
      <w:numPr>
        <w:numId w:val="3"/>
      </w:numPr>
      <w:tabs>
        <w:tab w:val="left" w:pos="1701"/>
      </w:tabs>
    </w:pPr>
    <w:rPr>
      <w:b/>
      <w:bCs/>
    </w:rPr>
  </w:style>
  <w:style w:type="character" w:customStyle="1" w:styleId="BodyTextChar">
    <w:name w:val="Body Text Char"/>
    <w:link w:val="BodyText"/>
    <w:rsid w:val="00E821A8"/>
    <w:rPr>
      <w:rFonts w:ascii="Arial" w:hAnsi="Arial"/>
      <w:lang w:eastAsia="zh-CN"/>
    </w:rPr>
  </w:style>
  <w:style w:type="paragraph" w:customStyle="1" w:styleId="B5">
    <w:name w:val="B5"/>
    <w:basedOn w:val="List5"/>
    <w:link w:val="B5Char"/>
    <w:rsid w:val="00E821A8"/>
    <w:rPr>
      <w:rFonts w:ascii="Times New Roman" w:hAnsi="Times New Roman"/>
    </w:rPr>
  </w:style>
  <w:style w:type="paragraph" w:customStyle="1" w:styleId="EX">
    <w:name w:val="EX"/>
    <w:basedOn w:val="Normal"/>
    <w:rsid w:val="00E821A8"/>
    <w:pPr>
      <w:keepLines/>
      <w:ind w:left="1702" w:hanging="1418"/>
    </w:pPr>
  </w:style>
  <w:style w:type="paragraph" w:customStyle="1" w:styleId="EW">
    <w:name w:val="EW"/>
    <w:basedOn w:val="EX"/>
    <w:rsid w:val="00E821A8"/>
    <w:pPr>
      <w:spacing w:after="0"/>
    </w:pPr>
  </w:style>
  <w:style w:type="paragraph" w:customStyle="1" w:styleId="TAL">
    <w:name w:val="TAL"/>
    <w:basedOn w:val="Normal"/>
    <w:link w:val="TALCar"/>
    <w:rsid w:val="00E821A8"/>
    <w:pPr>
      <w:keepNext/>
      <w:keepLines/>
      <w:spacing w:after="0"/>
    </w:pPr>
    <w:rPr>
      <w:rFonts w:ascii="Arial" w:hAnsi="Arial"/>
      <w:sz w:val="18"/>
      <w:lang w:val="x-none" w:eastAsia="x-none"/>
    </w:rPr>
  </w:style>
  <w:style w:type="paragraph" w:customStyle="1" w:styleId="TAC">
    <w:name w:val="TAC"/>
    <w:basedOn w:val="TAL"/>
    <w:rsid w:val="00E821A8"/>
    <w:pPr>
      <w:jc w:val="center"/>
    </w:pPr>
  </w:style>
  <w:style w:type="paragraph" w:customStyle="1" w:styleId="TAH">
    <w:name w:val="TAH"/>
    <w:basedOn w:val="TAC"/>
    <w:link w:val="TAHCar"/>
    <w:rsid w:val="00E821A8"/>
    <w:rPr>
      <w:b/>
    </w:rPr>
  </w:style>
  <w:style w:type="paragraph" w:customStyle="1" w:styleId="TAN">
    <w:name w:val="TAN"/>
    <w:basedOn w:val="TAL"/>
    <w:rsid w:val="00E821A8"/>
    <w:pPr>
      <w:ind w:left="851" w:hanging="851"/>
    </w:pPr>
  </w:style>
  <w:style w:type="paragraph" w:customStyle="1" w:styleId="TAR">
    <w:name w:val="TAR"/>
    <w:basedOn w:val="TAL"/>
    <w:rsid w:val="00E821A8"/>
    <w:pPr>
      <w:jc w:val="right"/>
    </w:pPr>
  </w:style>
  <w:style w:type="paragraph" w:customStyle="1" w:styleId="TH">
    <w:name w:val="TH"/>
    <w:basedOn w:val="Normal"/>
    <w:link w:val="THChar"/>
    <w:rsid w:val="00E821A8"/>
    <w:pPr>
      <w:keepNext/>
      <w:keepLines/>
      <w:spacing w:before="60"/>
      <w:jc w:val="center"/>
    </w:pPr>
    <w:rPr>
      <w:rFonts w:ascii="Arial" w:hAnsi="Arial"/>
      <w:b/>
      <w:lang w:val="x-none" w:eastAsia="x-none"/>
    </w:rPr>
  </w:style>
  <w:style w:type="paragraph" w:customStyle="1" w:styleId="TF">
    <w:name w:val="TF"/>
    <w:basedOn w:val="TH"/>
    <w:link w:val="TFChar"/>
    <w:rsid w:val="00E821A8"/>
    <w:pPr>
      <w:keepNext w:val="0"/>
      <w:spacing w:before="0" w:after="240"/>
    </w:pPr>
  </w:style>
  <w:style w:type="paragraph" w:customStyle="1" w:styleId="TT">
    <w:name w:val="TT"/>
    <w:basedOn w:val="Heading1"/>
    <w:next w:val="Normal"/>
    <w:rsid w:val="00E821A8"/>
    <w:pPr>
      <w:outlineLvl w:val="9"/>
    </w:pPr>
  </w:style>
  <w:style w:type="paragraph" w:customStyle="1" w:styleId="ZA">
    <w:name w:val="ZA"/>
    <w:rsid w:val="00E821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821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821A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821A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821A8"/>
  </w:style>
  <w:style w:type="paragraph" w:customStyle="1" w:styleId="ZH">
    <w:name w:val="ZH"/>
    <w:rsid w:val="00E821A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821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821A8"/>
    <w:pPr>
      <w:framePr w:hRule="auto" w:wrap="notBeside" w:y="852"/>
    </w:pPr>
    <w:rPr>
      <w:i w:val="0"/>
      <w:sz w:val="40"/>
    </w:rPr>
  </w:style>
  <w:style w:type="paragraph" w:customStyle="1" w:styleId="ZU">
    <w:name w:val="ZU"/>
    <w:rsid w:val="00E821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821A8"/>
    <w:pPr>
      <w:framePr w:wrap="notBeside" w:y="16161"/>
    </w:pPr>
  </w:style>
  <w:style w:type="paragraph" w:customStyle="1" w:styleId="FP">
    <w:name w:val="FP"/>
    <w:basedOn w:val="Normal"/>
    <w:rsid w:val="00E821A8"/>
    <w:pPr>
      <w:spacing w:after="0"/>
    </w:pPr>
  </w:style>
  <w:style w:type="paragraph" w:customStyle="1" w:styleId="Observation">
    <w:name w:val="Observation"/>
    <w:basedOn w:val="Proposal"/>
    <w:qFormat/>
    <w:rsid w:val="00E821A8"/>
    <w:pPr>
      <w:numPr>
        <w:numId w:val="13"/>
      </w:numPr>
      <w:ind w:left="1701" w:hanging="1701"/>
    </w:pPr>
    <w:rPr>
      <w:lang w:eastAsia="ja-JP"/>
    </w:rPr>
  </w:style>
  <w:style w:type="paragraph" w:styleId="TableofFigures">
    <w:name w:val="table of figures"/>
    <w:basedOn w:val="BodyText"/>
    <w:next w:val="Normal"/>
    <w:uiPriority w:val="99"/>
    <w:rsid w:val="00E821A8"/>
    <w:pPr>
      <w:ind w:left="1701" w:hanging="1701"/>
      <w:jc w:val="left"/>
    </w:pPr>
    <w:rPr>
      <w:b/>
    </w:rPr>
  </w:style>
  <w:style w:type="character" w:customStyle="1" w:styleId="B1Char1">
    <w:name w:val="B1 Char1"/>
    <w:link w:val="B1"/>
    <w:qFormat/>
    <w:rsid w:val="00E821A8"/>
    <w:rPr>
      <w:rFonts w:ascii="Times New Roman" w:hAnsi="Times New Roman"/>
      <w:lang w:eastAsia="zh-CN"/>
    </w:rPr>
  </w:style>
  <w:style w:type="character" w:customStyle="1" w:styleId="B2Char">
    <w:name w:val="B2 Char"/>
    <w:link w:val="B2"/>
    <w:qFormat/>
    <w:rsid w:val="00E821A8"/>
    <w:rPr>
      <w:rFonts w:ascii="Times New Roman" w:hAnsi="Times New Roman"/>
      <w:lang w:eastAsia="ja-JP"/>
    </w:rPr>
  </w:style>
  <w:style w:type="character" w:customStyle="1" w:styleId="B3Char2">
    <w:name w:val="B3 Char2"/>
    <w:link w:val="B3"/>
    <w:qFormat/>
    <w:rsid w:val="00E821A8"/>
    <w:rPr>
      <w:rFonts w:ascii="Times New Roman" w:hAnsi="Times New Roman"/>
      <w:lang w:eastAsia="ja-JP"/>
    </w:rPr>
  </w:style>
  <w:style w:type="character" w:customStyle="1" w:styleId="B4Char">
    <w:name w:val="B4 Char"/>
    <w:link w:val="B4"/>
    <w:rsid w:val="00E821A8"/>
    <w:rPr>
      <w:rFonts w:ascii="Times New Roman" w:hAnsi="Times New Roman"/>
      <w:lang w:eastAsia="ja-JP"/>
    </w:rPr>
  </w:style>
  <w:style w:type="character" w:customStyle="1" w:styleId="B5Char">
    <w:name w:val="B5 Char"/>
    <w:link w:val="B5"/>
    <w:rsid w:val="00E821A8"/>
    <w:rPr>
      <w:rFonts w:ascii="Times New Roman" w:hAnsi="Times New Roman"/>
      <w:lang w:eastAsia="ja-JP"/>
    </w:rPr>
  </w:style>
  <w:style w:type="paragraph" w:customStyle="1" w:styleId="B6">
    <w:name w:val="B6"/>
    <w:basedOn w:val="B5"/>
    <w:link w:val="B6Char"/>
    <w:rsid w:val="00E821A8"/>
    <w:pPr>
      <w:ind w:left="1985"/>
    </w:pPr>
  </w:style>
  <w:style w:type="character" w:customStyle="1" w:styleId="B6Char">
    <w:name w:val="B6 Char"/>
    <w:link w:val="B6"/>
    <w:rsid w:val="00E821A8"/>
    <w:rPr>
      <w:rFonts w:ascii="Times New Roman" w:hAnsi="Times New Roman"/>
      <w:lang w:eastAsia="ja-JP"/>
    </w:rPr>
  </w:style>
  <w:style w:type="paragraph" w:customStyle="1" w:styleId="B7">
    <w:name w:val="B7"/>
    <w:basedOn w:val="B6"/>
    <w:link w:val="B7Char"/>
    <w:rsid w:val="00E821A8"/>
    <w:pPr>
      <w:ind w:left="2269"/>
    </w:pPr>
  </w:style>
  <w:style w:type="character" w:customStyle="1" w:styleId="B7Char">
    <w:name w:val="B7 Char"/>
    <w:basedOn w:val="B6Char"/>
    <w:link w:val="B7"/>
    <w:rsid w:val="00E821A8"/>
    <w:rPr>
      <w:rFonts w:ascii="Times New Roman" w:hAnsi="Times New Roman"/>
      <w:lang w:eastAsia="ja-JP"/>
    </w:rPr>
  </w:style>
  <w:style w:type="paragraph" w:customStyle="1" w:styleId="B8">
    <w:name w:val="B8"/>
    <w:basedOn w:val="B7"/>
    <w:qFormat/>
    <w:rsid w:val="00E821A8"/>
    <w:pPr>
      <w:ind w:left="2552"/>
    </w:pPr>
  </w:style>
  <w:style w:type="character" w:customStyle="1" w:styleId="BalloonTextChar">
    <w:name w:val="Balloon Text Char"/>
    <w:link w:val="BalloonText"/>
    <w:rsid w:val="00E821A8"/>
    <w:rPr>
      <w:rFonts w:ascii="Segoe UI" w:hAnsi="Segoe UI" w:cs="Segoe UI"/>
      <w:sz w:val="18"/>
      <w:szCs w:val="18"/>
      <w:lang w:eastAsia="ja-JP"/>
    </w:rPr>
  </w:style>
  <w:style w:type="character" w:customStyle="1" w:styleId="CommentTextChar">
    <w:name w:val="Comment Text Char"/>
    <w:link w:val="CommentText"/>
    <w:uiPriority w:val="99"/>
    <w:qFormat/>
    <w:rsid w:val="00E821A8"/>
    <w:rPr>
      <w:rFonts w:ascii="Times New Roman" w:hAnsi="Times New Roman"/>
      <w:lang w:eastAsia="ja-JP"/>
    </w:rPr>
  </w:style>
  <w:style w:type="character" w:customStyle="1" w:styleId="CommentSubjectChar">
    <w:name w:val="Comment Subject Char"/>
    <w:link w:val="CommentSubject"/>
    <w:rsid w:val="00E821A8"/>
    <w:rPr>
      <w:rFonts w:ascii="Times New Roman" w:hAnsi="Times New Roman"/>
      <w:b/>
      <w:bCs/>
      <w:lang w:eastAsia="ja-JP"/>
    </w:rPr>
  </w:style>
  <w:style w:type="paragraph" w:customStyle="1" w:styleId="CRCoverPage">
    <w:name w:val="CR Cover Page"/>
    <w:link w:val="CRCoverPageZchn"/>
    <w:rsid w:val="00E821A8"/>
    <w:pPr>
      <w:spacing w:after="120"/>
    </w:pPr>
    <w:rPr>
      <w:rFonts w:ascii="Arial" w:hAnsi="Arial"/>
      <w:lang w:eastAsia="ko-KR"/>
    </w:rPr>
  </w:style>
  <w:style w:type="character" w:customStyle="1" w:styleId="CRCoverPageZchn">
    <w:name w:val="CR Cover Page Zchn"/>
    <w:link w:val="CRCoverPage"/>
    <w:rsid w:val="00E821A8"/>
    <w:rPr>
      <w:rFonts w:ascii="Arial" w:hAnsi="Arial"/>
      <w:lang w:eastAsia="ko-KR"/>
    </w:rPr>
  </w:style>
  <w:style w:type="paragraph" w:customStyle="1" w:styleId="Doc-text2">
    <w:name w:val="Doc-text2"/>
    <w:basedOn w:val="Normal"/>
    <w:link w:val="Doc-text2Char"/>
    <w:qFormat/>
    <w:rsid w:val="00E821A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821A8"/>
    <w:rPr>
      <w:rFonts w:ascii="Arial" w:eastAsia="MS Mincho" w:hAnsi="Arial"/>
      <w:szCs w:val="24"/>
      <w:lang w:val="x-none" w:eastAsia="x-none"/>
    </w:rPr>
  </w:style>
  <w:style w:type="character" w:customStyle="1" w:styleId="DocumentMapChar">
    <w:name w:val="Document Map Char"/>
    <w:link w:val="DocumentMap"/>
    <w:rsid w:val="00E821A8"/>
    <w:rPr>
      <w:rFonts w:ascii="Tahoma" w:hAnsi="Tahoma" w:cs="Tahoma"/>
      <w:shd w:val="clear" w:color="auto" w:fill="000080"/>
      <w:lang w:eastAsia="ja-JP"/>
    </w:rPr>
  </w:style>
  <w:style w:type="paragraph" w:customStyle="1" w:styleId="NO">
    <w:name w:val="NO"/>
    <w:basedOn w:val="Normal"/>
    <w:link w:val="NOChar"/>
    <w:rsid w:val="00E821A8"/>
    <w:pPr>
      <w:keepLines/>
      <w:ind w:left="1135" w:hanging="851"/>
    </w:pPr>
  </w:style>
  <w:style w:type="character" w:customStyle="1" w:styleId="NOChar">
    <w:name w:val="NO Char"/>
    <w:link w:val="NO"/>
    <w:qFormat/>
    <w:rsid w:val="00E821A8"/>
    <w:rPr>
      <w:rFonts w:ascii="Times New Roman" w:hAnsi="Times New Roman"/>
      <w:lang w:eastAsia="ja-JP"/>
    </w:rPr>
  </w:style>
  <w:style w:type="character" w:customStyle="1" w:styleId="EditorsNoteChar">
    <w:name w:val="Editor's Note Char"/>
    <w:link w:val="EditorsNote"/>
    <w:rsid w:val="00E821A8"/>
    <w:rPr>
      <w:rFonts w:ascii="Times New Roman" w:hAnsi="Times New Roman"/>
      <w:color w:val="FF0000"/>
      <w:lang w:val="x-none" w:eastAsia="x-none"/>
    </w:rPr>
  </w:style>
  <w:style w:type="paragraph" w:customStyle="1" w:styleId="EmailDiscussion">
    <w:name w:val="EmailDiscussion"/>
    <w:basedOn w:val="Normal"/>
    <w:next w:val="Normal"/>
    <w:rsid w:val="00E821A8"/>
    <w:pPr>
      <w:numPr>
        <w:numId w:val="14"/>
      </w:numPr>
      <w:spacing w:before="40" w:after="0"/>
    </w:pPr>
    <w:rPr>
      <w:rFonts w:ascii="Arial" w:eastAsia="MS Mincho" w:hAnsi="Arial"/>
      <w:b/>
      <w:szCs w:val="24"/>
      <w:lang w:eastAsia="en-GB"/>
    </w:rPr>
  </w:style>
  <w:style w:type="character" w:styleId="Emphasis">
    <w:name w:val="Emphasis"/>
    <w:qFormat/>
    <w:rsid w:val="00E821A8"/>
    <w:rPr>
      <w:i/>
      <w:iCs/>
    </w:rPr>
  </w:style>
  <w:style w:type="paragraph" w:customStyle="1" w:styleId="FigureTitle">
    <w:name w:val="Figure_Title"/>
    <w:basedOn w:val="Normal"/>
    <w:next w:val="Normal"/>
    <w:rsid w:val="00E821A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821A8"/>
    <w:rPr>
      <w:rFonts w:ascii="Arial" w:hAnsi="Arial"/>
      <w:b/>
      <w:noProof/>
      <w:sz w:val="18"/>
      <w:lang w:eastAsia="ja-JP"/>
    </w:rPr>
  </w:style>
  <w:style w:type="character" w:customStyle="1" w:styleId="FooterChar">
    <w:name w:val="Footer Char"/>
    <w:link w:val="Footer"/>
    <w:rsid w:val="00E821A8"/>
    <w:rPr>
      <w:rFonts w:ascii="Arial" w:hAnsi="Arial"/>
      <w:b/>
      <w:i/>
      <w:noProof/>
      <w:sz w:val="18"/>
      <w:lang w:eastAsia="ja-JP"/>
    </w:rPr>
  </w:style>
  <w:style w:type="character" w:customStyle="1" w:styleId="FootnoteTextChar">
    <w:name w:val="Footnote Text Char"/>
    <w:link w:val="FootnoteText"/>
    <w:rsid w:val="00E821A8"/>
    <w:rPr>
      <w:rFonts w:ascii="Times New Roman" w:hAnsi="Times New Roman"/>
      <w:sz w:val="16"/>
      <w:lang w:eastAsia="ja-JP"/>
    </w:rPr>
  </w:style>
  <w:style w:type="paragraph" w:customStyle="1" w:styleId="Guidance">
    <w:name w:val="Guidance"/>
    <w:basedOn w:val="Normal"/>
    <w:rsid w:val="00E821A8"/>
    <w:rPr>
      <w:i/>
      <w:color w:val="0000FF"/>
    </w:rPr>
  </w:style>
  <w:style w:type="character" w:customStyle="1" w:styleId="Heading2Char">
    <w:name w:val="Heading 2 Char"/>
    <w:link w:val="Heading2"/>
    <w:rsid w:val="00E821A8"/>
    <w:rPr>
      <w:rFonts w:ascii="Arial" w:hAnsi="Arial"/>
      <w:sz w:val="32"/>
      <w:lang w:eastAsia="ja-JP"/>
    </w:rPr>
  </w:style>
  <w:style w:type="character" w:customStyle="1" w:styleId="Heading3Char">
    <w:name w:val="Heading 3 Char"/>
    <w:link w:val="Heading3"/>
    <w:rsid w:val="00E821A8"/>
    <w:rPr>
      <w:rFonts w:ascii="Arial" w:hAnsi="Arial"/>
      <w:sz w:val="28"/>
      <w:lang w:eastAsia="ja-JP"/>
    </w:rPr>
  </w:style>
  <w:style w:type="character" w:customStyle="1" w:styleId="Heading4Char">
    <w:name w:val="Heading 4 Char"/>
    <w:link w:val="Heading4"/>
    <w:rsid w:val="00E821A8"/>
    <w:rPr>
      <w:rFonts w:ascii="Arial" w:hAnsi="Arial"/>
      <w:sz w:val="24"/>
      <w:lang w:eastAsia="ja-JP"/>
    </w:rPr>
  </w:style>
  <w:style w:type="character" w:customStyle="1" w:styleId="Heading5Char">
    <w:name w:val="Heading 5 Char"/>
    <w:link w:val="Heading5"/>
    <w:rsid w:val="00E821A8"/>
    <w:rPr>
      <w:rFonts w:ascii="Arial" w:hAnsi="Arial"/>
      <w:sz w:val="22"/>
      <w:lang w:eastAsia="ja-JP"/>
    </w:rPr>
  </w:style>
  <w:style w:type="paragraph" w:customStyle="1" w:styleId="H6">
    <w:name w:val="H6"/>
    <w:basedOn w:val="Heading5"/>
    <w:next w:val="Normal"/>
    <w:rsid w:val="00E821A8"/>
    <w:pPr>
      <w:ind w:left="1985" w:hanging="1985"/>
      <w:outlineLvl w:val="9"/>
    </w:pPr>
    <w:rPr>
      <w:sz w:val="20"/>
    </w:rPr>
  </w:style>
  <w:style w:type="character" w:customStyle="1" w:styleId="Heading6Char">
    <w:name w:val="Heading 6 Char"/>
    <w:link w:val="Heading6"/>
    <w:rsid w:val="00E821A8"/>
    <w:rPr>
      <w:rFonts w:ascii="Arial" w:hAnsi="Arial"/>
      <w:lang w:eastAsia="ja-JP"/>
    </w:rPr>
  </w:style>
  <w:style w:type="character" w:customStyle="1" w:styleId="Heading7Char">
    <w:name w:val="Heading 7 Char"/>
    <w:link w:val="Heading7"/>
    <w:rsid w:val="00E821A8"/>
    <w:rPr>
      <w:rFonts w:ascii="Arial" w:hAnsi="Arial"/>
      <w:lang w:eastAsia="ja-JP"/>
    </w:rPr>
  </w:style>
  <w:style w:type="character" w:customStyle="1" w:styleId="Heading8Char">
    <w:name w:val="Heading 8 Char"/>
    <w:link w:val="Heading8"/>
    <w:rsid w:val="00E821A8"/>
    <w:rPr>
      <w:rFonts w:ascii="Arial" w:hAnsi="Arial"/>
      <w:sz w:val="36"/>
      <w:lang w:eastAsia="ja-JP"/>
    </w:rPr>
  </w:style>
  <w:style w:type="character" w:customStyle="1" w:styleId="Heading9Char">
    <w:name w:val="Heading 9 Char"/>
    <w:link w:val="Heading9"/>
    <w:rsid w:val="00E821A8"/>
    <w:rPr>
      <w:rFonts w:ascii="Arial" w:hAnsi="Arial"/>
      <w:sz w:val="36"/>
      <w:lang w:eastAsia="ja-JP"/>
    </w:rPr>
  </w:style>
  <w:style w:type="character" w:styleId="HTMLCode">
    <w:name w:val="HTML Code"/>
    <w:uiPriority w:val="99"/>
    <w:unhideWhenUsed/>
    <w:rsid w:val="00E821A8"/>
    <w:rPr>
      <w:rFonts w:ascii="Courier New" w:eastAsia="Times New Roman" w:hAnsi="Courier New" w:cs="Courier New"/>
      <w:sz w:val="20"/>
      <w:szCs w:val="20"/>
    </w:rPr>
  </w:style>
  <w:style w:type="paragraph" w:styleId="IndexHeading">
    <w:name w:val="index heading"/>
    <w:basedOn w:val="Normal"/>
    <w:next w:val="Normal"/>
    <w:rsid w:val="00E821A8"/>
    <w:pPr>
      <w:pBdr>
        <w:top w:val="single" w:sz="12" w:space="0" w:color="auto"/>
      </w:pBdr>
      <w:spacing w:before="360" w:after="240"/>
    </w:pPr>
    <w:rPr>
      <w:b/>
      <w:i/>
      <w:sz w:val="26"/>
      <w:lang w:eastAsia="en-GB"/>
    </w:rPr>
  </w:style>
  <w:style w:type="paragraph" w:customStyle="1" w:styleId="LD">
    <w:name w:val="LD"/>
    <w:rsid w:val="00E821A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821A8"/>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E821A8"/>
    <w:rPr>
      <w:rFonts w:ascii="Calibri" w:eastAsia="Calibri" w:hAnsi="Calibri" w:cstheme="minorBidi"/>
      <w:sz w:val="22"/>
      <w:szCs w:val="22"/>
      <w:lang w:val="x-none" w:eastAsia="en-US"/>
    </w:rPr>
  </w:style>
  <w:style w:type="paragraph" w:customStyle="1" w:styleId="NF">
    <w:name w:val="NF"/>
    <w:basedOn w:val="NO"/>
    <w:rsid w:val="00E821A8"/>
    <w:pPr>
      <w:keepNext/>
      <w:spacing w:after="0"/>
    </w:pPr>
    <w:rPr>
      <w:rFonts w:ascii="Arial" w:hAnsi="Arial"/>
      <w:sz w:val="18"/>
    </w:rPr>
  </w:style>
  <w:style w:type="paragraph" w:customStyle="1" w:styleId="NW">
    <w:name w:val="NW"/>
    <w:basedOn w:val="NO"/>
    <w:rsid w:val="00E821A8"/>
    <w:pPr>
      <w:spacing w:after="0"/>
    </w:pPr>
  </w:style>
  <w:style w:type="paragraph" w:customStyle="1" w:styleId="PL">
    <w:name w:val="PL"/>
    <w:link w:val="PLChar"/>
    <w:qFormat/>
    <w:rsid w:val="00E821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821A8"/>
    <w:rPr>
      <w:rFonts w:ascii="Courier New" w:eastAsia="Batang" w:hAnsi="Courier New"/>
      <w:noProof/>
      <w:sz w:val="16"/>
      <w:shd w:val="clear" w:color="auto" w:fill="E6E6E6"/>
      <w:lang w:eastAsia="sv-SE"/>
    </w:rPr>
  </w:style>
  <w:style w:type="paragraph" w:styleId="PlainText">
    <w:name w:val="Plain Text"/>
    <w:basedOn w:val="Normal"/>
    <w:link w:val="PlainTextChar"/>
    <w:rsid w:val="00E821A8"/>
    <w:rPr>
      <w:rFonts w:ascii="Courier New" w:hAnsi="Courier New"/>
      <w:lang w:val="nb-NO"/>
    </w:rPr>
  </w:style>
  <w:style w:type="character" w:customStyle="1" w:styleId="PlainTextChar">
    <w:name w:val="Plain Text Char"/>
    <w:link w:val="PlainText"/>
    <w:rsid w:val="00E821A8"/>
    <w:rPr>
      <w:rFonts w:ascii="Courier New" w:hAnsi="Courier New"/>
      <w:lang w:val="nb-NO" w:eastAsia="ja-JP"/>
    </w:rPr>
  </w:style>
  <w:style w:type="character" w:styleId="Strong">
    <w:name w:val="Strong"/>
    <w:uiPriority w:val="22"/>
    <w:qFormat/>
    <w:rsid w:val="00E821A8"/>
    <w:rPr>
      <w:b/>
      <w:bCs/>
    </w:rPr>
  </w:style>
  <w:style w:type="table" w:styleId="TableGrid">
    <w:name w:val="Table Grid"/>
    <w:basedOn w:val="TableNormal"/>
    <w:uiPriority w:val="39"/>
    <w:rsid w:val="00E821A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821A8"/>
    <w:rPr>
      <w:rFonts w:ascii="Arial" w:hAnsi="Arial"/>
      <w:sz w:val="18"/>
      <w:lang w:val="x-none" w:eastAsia="x-none"/>
    </w:rPr>
  </w:style>
  <w:style w:type="character" w:customStyle="1" w:styleId="TAHCar">
    <w:name w:val="TAH Car"/>
    <w:link w:val="TAH"/>
    <w:locked/>
    <w:rsid w:val="00E821A8"/>
    <w:rPr>
      <w:rFonts w:ascii="Arial" w:hAnsi="Arial"/>
      <w:b/>
      <w:sz w:val="18"/>
      <w:lang w:val="x-none" w:eastAsia="x-none"/>
    </w:rPr>
  </w:style>
  <w:style w:type="character" w:customStyle="1" w:styleId="THChar">
    <w:name w:val="TH Char"/>
    <w:link w:val="TH"/>
    <w:rsid w:val="00E821A8"/>
    <w:rPr>
      <w:rFonts w:ascii="Arial" w:hAnsi="Arial"/>
      <w:b/>
      <w:lang w:val="x-none" w:eastAsia="x-none"/>
    </w:rPr>
  </w:style>
  <w:style w:type="paragraph" w:customStyle="1" w:styleId="TAJ">
    <w:name w:val="TAJ"/>
    <w:basedOn w:val="TH"/>
    <w:rsid w:val="00E821A8"/>
  </w:style>
  <w:style w:type="paragraph" w:customStyle="1" w:styleId="TALCharChar">
    <w:name w:val="TAL Char Char"/>
    <w:basedOn w:val="Normal"/>
    <w:link w:val="TALCharCharChar"/>
    <w:rsid w:val="00E821A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821A8"/>
    <w:rPr>
      <w:rFonts w:ascii="Arial" w:eastAsia="Malgun Gothic" w:hAnsi="Arial"/>
      <w:sz w:val="18"/>
      <w:lang w:val="x-none" w:eastAsia="x-none"/>
    </w:rPr>
  </w:style>
  <w:style w:type="character" w:customStyle="1" w:styleId="TFChar">
    <w:name w:val="TF Char"/>
    <w:link w:val="TF"/>
    <w:rsid w:val="00E821A8"/>
    <w:rPr>
      <w:rFonts w:ascii="Arial" w:hAnsi="Arial"/>
      <w:b/>
      <w:lang w:val="x-none" w:eastAsia="x-none"/>
    </w:rPr>
  </w:style>
  <w:style w:type="paragraph" w:styleId="ListContinue">
    <w:name w:val="List Continue"/>
    <w:basedOn w:val="Normal"/>
    <w:rsid w:val="00E821A8"/>
    <w:pPr>
      <w:spacing w:after="120"/>
      <w:ind w:left="283"/>
      <w:contextualSpacing/>
    </w:pPr>
    <w:rPr>
      <w:rFonts w:ascii="Arial" w:hAnsi="Arial"/>
    </w:rPr>
  </w:style>
  <w:style w:type="paragraph" w:styleId="ListContinue2">
    <w:name w:val="List Continue 2"/>
    <w:basedOn w:val="Normal"/>
    <w:rsid w:val="00E821A8"/>
    <w:pPr>
      <w:spacing w:after="120"/>
      <w:ind w:left="566"/>
      <w:contextualSpacing/>
    </w:pPr>
    <w:rPr>
      <w:rFonts w:ascii="Arial" w:hAnsi="Arial"/>
    </w:rPr>
  </w:style>
  <w:style w:type="paragraph" w:styleId="ListNumber3">
    <w:name w:val="List Number 3"/>
    <w:basedOn w:val="ListNumber2"/>
    <w:rsid w:val="00E821A8"/>
    <w:pPr>
      <w:numPr>
        <w:numId w:val="10"/>
      </w:numPr>
      <w:contextualSpacing/>
    </w:pPr>
  </w:style>
  <w:style w:type="character" w:styleId="UnresolvedMention">
    <w:name w:val="Unresolved Mention"/>
    <w:basedOn w:val="DefaultParagraphFont"/>
    <w:uiPriority w:val="99"/>
    <w:semiHidden/>
    <w:unhideWhenUsed/>
    <w:rsid w:val="00E821A8"/>
    <w:rPr>
      <w:color w:val="808080"/>
      <w:shd w:val="clear" w:color="auto" w:fill="E6E6E6"/>
    </w:rPr>
  </w:style>
  <w:style w:type="character" w:customStyle="1" w:styleId="B1Char">
    <w:name w:val="B1 Char"/>
    <w:locked/>
    <w:rsid w:val="000304F3"/>
    <w:rPr>
      <w:rFonts w:ascii="Times New Roman" w:hAnsi="Times New Roman"/>
      <w:color w:val="000000"/>
      <w:lang w:eastAsia="ja-JP"/>
    </w:rPr>
  </w:style>
  <w:style w:type="character" w:customStyle="1" w:styleId="NOZchn">
    <w:name w:val="NO Zchn"/>
    <w:locked/>
    <w:rsid w:val="00776685"/>
    <w:rPr>
      <w:rFonts w:ascii="Times New Roman" w:hAnsi="Times New Roman"/>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005174">
      <w:bodyDiv w:val="1"/>
      <w:marLeft w:val="0"/>
      <w:marRight w:val="0"/>
      <w:marTop w:val="0"/>
      <w:marBottom w:val="0"/>
      <w:divBdr>
        <w:top w:val="none" w:sz="0" w:space="0" w:color="auto"/>
        <w:left w:val="none" w:sz="0" w:space="0" w:color="auto"/>
        <w:bottom w:val="none" w:sz="0" w:space="0" w:color="auto"/>
        <w:right w:val="none" w:sz="0" w:space="0" w:color="auto"/>
      </w:divBdr>
    </w:div>
    <w:div w:id="36470163">
      <w:bodyDiv w:val="1"/>
      <w:marLeft w:val="0"/>
      <w:marRight w:val="0"/>
      <w:marTop w:val="0"/>
      <w:marBottom w:val="0"/>
      <w:divBdr>
        <w:top w:val="none" w:sz="0" w:space="0" w:color="auto"/>
        <w:left w:val="none" w:sz="0" w:space="0" w:color="auto"/>
        <w:bottom w:val="none" w:sz="0" w:space="0" w:color="auto"/>
        <w:right w:val="none" w:sz="0" w:space="0" w:color="auto"/>
      </w:divBdr>
    </w:div>
    <w:div w:id="66612624">
      <w:bodyDiv w:val="1"/>
      <w:marLeft w:val="0"/>
      <w:marRight w:val="0"/>
      <w:marTop w:val="0"/>
      <w:marBottom w:val="0"/>
      <w:divBdr>
        <w:top w:val="none" w:sz="0" w:space="0" w:color="auto"/>
        <w:left w:val="none" w:sz="0" w:space="0" w:color="auto"/>
        <w:bottom w:val="none" w:sz="0" w:space="0" w:color="auto"/>
        <w:right w:val="none" w:sz="0" w:space="0" w:color="auto"/>
      </w:divBdr>
    </w:div>
    <w:div w:id="286274824">
      <w:bodyDiv w:val="1"/>
      <w:marLeft w:val="0"/>
      <w:marRight w:val="0"/>
      <w:marTop w:val="0"/>
      <w:marBottom w:val="0"/>
      <w:divBdr>
        <w:top w:val="none" w:sz="0" w:space="0" w:color="auto"/>
        <w:left w:val="none" w:sz="0" w:space="0" w:color="auto"/>
        <w:bottom w:val="none" w:sz="0" w:space="0" w:color="auto"/>
        <w:right w:val="none" w:sz="0" w:space="0" w:color="auto"/>
      </w:divBdr>
    </w:div>
    <w:div w:id="346443634">
      <w:bodyDiv w:val="1"/>
      <w:marLeft w:val="0"/>
      <w:marRight w:val="0"/>
      <w:marTop w:val="0"/>
      <w:marBottom w:val="0"/>
      <w:divBdr>
        <w:top w:val="none" w:sz="0" w:space="0" w:color="auto"/>
        <w:left w:val="none" w:sz="0" w:space="0" w:color="auto"/>
        <w:bottom w:val="none" w:sz="0" w:space="0" w:color="auto"/>
        <w:right w:val="none" w:sz="0" w:space="0" w:color="auto"/>
      </w:divBdr>
    </w:div>
    <w:div w:id="369572814">
      <w:bodyDiv w:val="1"/>
      <w:marLeft w:val="0"/>
      <w:marRight w:val="0"/>
      <w:marTop w:val="0"/>
      <w:marBottom w:val="0"/>
      <w:divBdr>
        <w:top w:val="none" w:sz="0" w:space="0" w:color="auto"/>
        <w:left w:val="none" w:sz="0" w:space="0" w:color="auto"/>
        <w:bottom w:val="none" w:sz="0" w:space="0" w:color="auto"/>
        <w:right w:val="none" w:sz="0" w:space="0" w:color="auto"/>
      </w:divBdr>
    </w:div>
    <w:div w:id="510218580">
      <w:bodyDiv w:val="1"/>
      <w:marLeft w:val="0"/>
      <w:marRight w:val="0"/>
      <w:marTop w:val="0"/>
      <w:marBottom w:val="0"/>
      <w:divBdr>
        <w:top w:val="none" w:sz="0" w:space="0" w:color="auto"/>
        <w:left w:val="none" w:sz="0" w:space="0" w:color="auto"/>
        <w:bottom w:val="none" w:sz="0" w:space="0" w:color="auto"/>
        <w:right w:val="none" w:sz="0" w:space="0" w:color="auto"/>
      </w:divBdr>
    </w:div>
    <w:div w:id="521558352">
      <w:bodyDiv w:val="1"/>
      <w:marLeft w:val="0"/>
      <w:marRight w:val="0"/>
      <w:marTop w:val="0"/>
      <w:marBottom w:val="0"/>
      <w:divBdr>
        <w:top w:val="none" w:sz="0" w:space="0" w:color="auto"/>
        <w:left w:val="none" w:sz="0" w:space="0" w:color="auto"/>
        <w:bottom w:val="none" w:sz="0" w:space="0" w:color="auto"/>
        <w:right w:val="none" w:sz="0" w:space="0" w:color="auto"/>
      </w:divBdr>
    </w:div>
    <w:div w:id="798836459">
      <w:bodyDiv w:val="1"/>
      <w:marLeft w:val="0"/>
      <w:marRight w:val="0"/>
      <w:marTop w:val="0"/>
      <w:marBottom w:val="0"/>
      <w:divBdr>
        <w:top w:val="none" w:sz="0" w:space="0" w:color="auto"/>
        <w:left w:val="none" w:sz="0" w:space="0" w:color="auto"/>
        <w:bottom w:val="none" w:sz="0" w:space="0" w:color="auto"/>
        <w:right w:val="none" w:sz="0" w:space="0" w:color="auto"/>
      </w:divBdr>
    </w:div>
    <w:div w:id="1350327456">
      <w:bodyDiv w:val="1"/>
      <w:marLeft w:val="0"/>
      <w:marRight w:val="0"/>
      <w:marTop w:val="0"/>
      <w:marBottom w:val="0"/>
      <w:divBdr>
        <w:top w:val="none" w:sz="0" w:space="0" w:color="auto"/>
        <w:left w:val="none" w:sz="0" w:space="0" w:color="auto"/>
        <w:bottom w:val="none" w:sz="0" w:space="0" w:color="auto"/>
        <w:right w:val="none" w:sz="0" w:space="0" w:color="auto"/>
      </w:divBdr>
    </w:div>
    <w:div w:id="1407649588">
      <w:bodyDiv w:val="1"/>
      <w:marLeft w:val="0"/>
      <w:marRight w:val="0"/>
      <w:marTop w:val="0"/>
      <w:marBottom w:val="0"/>
      <w:divBdr>
        <w:top w:val="none" w:sz="0" w:space="0" w:color="auto"/>
        <w:left w:val="none" w:sz="0" w:space="0" w:color="auto"/>
        <w:bottom w:val="none" w:sz="0" w:space="0" w:color="auto"/>
        <w:right w:val="none" w:sz="0" w:space="0" w:color="auto"/>
      </w:divBdr>
    </w:div>
    <w:div w:id="1603609844">
      <w:bodyDiv w:val="1"/>
      <w:marLeft w:val="0"/>
      <w:marRight w:val="0"/>
      <w:marTop w:val="0"/>
      <w:marBottom w:val="0"/>
      <w:divBdr>
        <w:top w:val="none" w:sz="0" w:space="0" w:color="auto"/>
        <w:left w:val="none" w:sz="0" w:space="0" w:color="auto"/>
        <w:bottom w:val="none" w:sz="0" w:space="0" w:color="auto"/>
        <w:right w:val="none" w:sz="0" w:space="0" w:color="auto"/>
      </w:divBdr>
    </w:div>
    <w:div w:id="1893925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CB76A8-8C70-4AA6-9955-7AA52C96AE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CA9F54-8F88-4350-B905-1CFEFDF37D5C}">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3558ED05-A1C1-46B9-B187-38BFD55B6FA0}">
  <ds:schemaRefs>
    <ds:schemaRef ds:uri="http://schemas.microsoft.com/sharepoint/v3/contenttype/forms"/>
  </ds:schemaRefs>
</ds:datastoreItem>
</file>

<file path=customXml/itemProps4.xml><?xml version="1.0" encoding="utf-8"?>
<ds:datastoreItem xmlns:ds="http://schemas.openxmlformats.org/officeDocument/2006/customXml" ds:itemID="{92A58593-BC45-4DA9-9163-408434A0C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2209</Words>
  <Characters>12593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14773</CharactersWithSpaces>
  <SharedDoc>false</SharedDoc>
  <HLinks>
    <vt:vector size="42" baseType="variant">
      <vt:variant>
        <vt:i4>1310774</vt:i4>
      </vt:variant>
      <vt:variant>
        <vt:i4>29</vt:i4>
      </vt:variant>
      <vt:variant>
        <vt:i4>0</vt:i4>
      </vt:variant>
      <vt:variant>
        <vt:i4>5</vt:i4>
      </vt:variant>
      <vt:variant>
        <vt:lpwstr/>
      </vt:variant>
      <vt:variant>
        <vt:lpwstr>_Toc26186439</vt:lpwstr>
      </vt:variant>
      <vt:variant>
        <vt:i4>1376310</vt:i4>
      </vt:variant>
      <vt:variant>
        <vt:i4>26</vt:i4>
      </vt:variant>
      <vt:variant>
        <vt:i4>0</vt:i4>
      </vt:variant>
      <vt:variant>
        <vt:i4>5</vt:i4>
      </vt:variant>
      <vt:variant>
        <vt:lpwstr/>
      </vt:variant>
      <vt:variant>
        <vt:lpwstr>_Toc26186438</vt:lpwstr>
      </vt:variant>
      <vt:variant>
        <vt:i4>1703990</vt:i4>
      </vt:variant>
      <vt:variant>
        <vt:i4>23</vt:i4>
      </vt:variant>
      <vt:variant>
        <vt:i4>0</vt:i4>
      </vt:variant>
      <vt:variant>
        <vt:i4>5</vt:i4>
      </vt:variant>
      <vt:variant>
        <vt:lpwstr/>
      </vt:variant>
      <vt:variant>
        <vt:lpwstr>_Toc26186437</vt:lpwstr>
      </vt:variant>
      <vt:variant>
        <vt:i4>1769526</vt:i4>
      </vt:variant>
      <vt:variant>
        <vt:i4>20</vt:i4>
      </vt:variant>
      <vt:variant>
        <vt:i4>0</vt:i4>
      </vt:variant>
      <vt:variant>
        <vt:i4>5</vt:i4>
      </vt:variant>
      <vt:variant>
        <vt:lpwstr/>
      </vt:variant>
      <vt:variant>
        <vt:lpwstr>_Toc26186436</vt:lpwstr>
      </vt:variant>
      <vt:variant>
        <vt:i4>1572918</vt:i4>
      </vt:variant>
      <vt:variant>
        <vt:i4>17</vt:i4>
      </vt:variant>
      <vt:variant>
        <vt:i4>0</vt:i4>
      </vt:variant>
      <vt:variant>
        <vt:i4>5</vt:i4>
      </vt:variant>
      <vt:variant>
        <vt:lpwstr/>
      </vt:variant>
      <vt:variant>
        <vt:lpwstr>_Toc26186435</vt:lpwstr>
      </vt:variant>
      <vt:variant>
        <vt:i4>1638454</vt:i4>
      </vt:variant>
      <vt:variant>
        <vt:i4>14</vt:i4>
      </vt:variant>
      <vt:variant>
        <vt:i4>0</vt:i4>
      </vt:variant>
      <vt:variant>
        <vt:i4>5</vt:i4>
      </vt:variant>
      <vt:variant>
        <vt:lpwstr/>
      </vt:variant>
      <vt:variant>
        <vt:lpwstr>_Toc26186434</vt:lpwstr>
      </vt:variant>
      <vt:variant>
        <vt:i4>1966134</vt:i4>
      </vt:variant>
      <vt:variant>
        <vt:i4>11</vt:i4>
      </vt:variant>
      <vt:variant>
        <vt:i4>0</vt:i4>
      </vt:variant>
      <vt:variant>
        <vt:i4>5</vt:i4>
      </vt:variant>
      <vt:variant>
        <vt:lpwstr/>
      </vt:variant>
      <vt:variant>
        <vt:lpwstr>_Toc26186433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3</cp:revision>
  <cp:lastPrinted>2008-01-31T16:09:00Z</cp:lastPrinted>
  <dcterms:created xsi:type="dcterms:W3CDTF">2019-12-02T22:49:00Z</dcterms:created>
  <dcterms:modified xsi:type="dcterms:W3CDTF">2019-12-02T22:51:00Z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